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654" w:rsidRPr="00646A2D" w:rsidRDefault="00760654" w:rsidP="00760654">
      <w:pPr>
        <w:widowControl/>
        <w:adjustRightInd w:val="0"/>
        <w:snapToGrid w:val="0"/>
        <w:spacing w:line="400" w:lineRule="exact"/>
        <w:jc w:val="center"/>
        <w:rPr>
          <w:rFonts w:ascii="黑体" w:eastAsia="黑体" w:hAnsi="黑体" w:cs="宋体"/>
          <w:kern w:val="0"/>
          <w:sz w:val="32"/>
          <w:szCs w:val="32"/>
        </w:rPr>
      </w:pPr>
      <w:r w:rsidRPr="00646A2D">
        <w:rPr>
          <w:rFonts w:ascii="黑体" w:eastAsia="黑体" w:hAnsi="黑体" w:cs="宋体"/>
          <w:kern w:val="0"/>
          <w:sz w:val="32"/>
          <w:szCs w:val="32"/>
        </w:rPr>
        <w:t>同济大学建筑与城市规划学院</w:t>
      </w:r>
    </w:p>
    <w:p w:rsidR="00760654" w:rsidRPr="00646A2D" w:rsidRDefault="00760654" w:rsidP="00760654">
      <w:pPr>
        <w:widowControl/>
        <w:adjustRightInd w:val="0"/>
        <w:snapToGrid w:val="0"/>
        <w:spacing w:line="400" w:lineRule="exact"/>
        <w:jc w:val="center"/>
        <w:rPr>
          <w:rFonts w:ascii="黑体" w:eastAsia="黑体" w:hAnsi="黑体" w:cs="宋体"/>
          <w:kern w:val="0"/>
          <w:sz w:val="32"/>
          <w:szCs w:val="32"/>
        </w:rPr>
      </w:pPr>
      <w:r w:rsidRPr="00646A2D">
        <w:rPr>
          <w:rFonts w:ascii="黑体" w:eastAsia="黑体" w:hAnsi="黑体" w:cs="宋体"/>
          <w:kern w:val="0"/>
          <w:sz w:val="32"/>
          <w:szCs w:val="32"/>
        </w:rPr>
        <w:t>推荐免试硕士研究生实施细则</w:t>
      </w:r>
    </w:p>
    <w:p w:rsidR="00760654" w:rsidRPr="00367D43" w:rsidRDefault="00367D43" w:rsidP="00367D43">
      <w:pPr>
        <w:widowControl/>
        <w:adjustRightInd w:val="0"/>
        <w:snapToGrid w:val="0"/>
        <w:spacing w:line="360" w:lineRule="exact"/>
        <w:ind w:firstLine="480"/>
        <w:jc w:val="center"/>
        <w:rPr>
          <w:rFonts w:ascii="宋体" w:eastAsia="宋体" w:hAnsi="宋体" w:cs="宋体"/>
          <w:b/>
          <w:bCs/>
          <w:kern w:val="0"/>
          <w:sz w:val="24"/>
          <w:szCs w:val="24"/>
        </w:rPr>
      </w:pPr>
      <w:r w:rsidRPr="00367D43">
        <w:rPr>
          <w:rFonts w:ascii="宋体" w:eastAsia="宋体" w:hAnsi="宋体" w:cs="宋体" w:hint="eastAsia"/>
          <w:b/>
          <w:bCs/>
          <w:kern w:val="0"/>
          <w:sz w:val="24"/>
          <w:szCs w:val="24"/>
        </w:rPr>
        <w:t>（2</w:t>
      </w:r>
      <w:r w:rsidRPr="00367D43">
        <w:rPr>
          <w:rFonts w:ascii="宋体" w:eastAsia="宋体" w:hAnsi="宋体" w:cs="宋体"/>
          <w:b/>
          <w:bCs/>
          <w:kern w:val="0"/>
          <w:sz w:val="24"/>
          <w:szCs w:val="24"/>
        </w:rPr>
        <w:t>018</w:t>
      </w:r>
      <w:r w:rsidRPr="00367D43">
        <w:rPr>
          <w:rFonts w:ascii="宋体" w:eastAsia="宋体" w:hAnsi="宋体" w:cs="宋体" w:hint="eastAsia"/>
          <w:b/>
          <w:bCs/>
          <w:kern w:val="0"/>
          <w:sz w:val="24"/>
          <w:szCs w:val="24"/>
        </w:rPr>
        <w:t>年细则）</w:t>
      </w:r>
    </w:p>
    <w:p w:rsidR="00760654" w:rsidRPr="00646A2D"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646A2D">
        <w:rPr>
          <w:rFonts w:ascii="宋体" w:eastAsia="宋体" w:hAnsi="宋体" w:cs="宋体"/>
          <w:kern w:val="0"/>
          <w:sz w:val="24"/>
          <w:szCs w:val="24"/>
        </w:rPr>
        <w:t>为做好选拔、推荐优秀应届本科毕业生免试为硕士研究生工作，根据教育部有关的文件精神及学校相关政策，结合我院实际情况，特制定如下细则：</w:t>
      </w:r>
    </w:p>
    <w:p w:rsidR="00760654" w:rsidRPr="00646A2D"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646A2D">
        <w:rPr>
          <w:rFonts w:ascii="宋体" w:eastAsia="宋体" w:hAnsi="宋体" w:cs="宋体"/>
          <w:b/>
          <w:bCs/>
          <w:kern w:val="0"/>
          <w:sz w:val="24"/>
          <w:szCs w:val="24"/>
        </w:rPr>
        <w:t>一、推荐免试生人数比例：</w:t>
      </w:r>
    </w:p>
    <w:p w:rsidR="00760654" w:rsidRPr="00646A2D"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646A2D">
        <w:rPr>
          <w:rFonts w:ascii="宋体" w:eastAsia="宋体" w:hAnsi="宋体" w:cs="宋体"/>
          <w:kern w:val="0"/>
          <w:sz w:val="24"/>
          <w:szCs w:val="24"/>
        </w:rPr>
        <w:t>推荐免试生人数、比例根据当年学校下放名额具体制定。</w:t>
      </w:r>
    </w:p>
    <w:p w:rsidR="00760654" w:rsidRPr="00646A2D"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646A2D">
        <w:rPr>
          <w:rFonts w:ascii="宋体" w:eastAsia="宋体" w:hAnsi="宋体" w:cs="宋体"/>
          <w:b/>
          <w:bCs/>
          <w:kern w:val="0"/>
          <w:sz w:val="24"/>
          <w:szCs w:val="24"/>
        </w:rPr>
        <w:t>二、推荐免试生的条件：</w:t>
      </w:r>
    </w:p>
    <w:p w:rsidR="00760654" w:rsidRPr="00646A2D"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646A2D">
        <w:rPr>
          <w:rFonts w:ascii="宋体" w:eastAsia="宋体" w:hAnsi="宋体" w:cs="宋体"/>
          <w:kern w:val="0"/>
          <w:sz w:val="24"/>
          <w:szCs w:val="24"/>
        </w:rPr>
        <w:t>1、坚持四项基本原则，品德良好，遵纪守法，决心为社会主义现代化建设服务；</w:t>
      </w:r>
    </w:p>
    <w:p w:rsidR="00760654" w:rsidRPr="00646A2D"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646A2D">
        <w:rPr>
          <w:rFonts w:ascii="宋体" w:eastAsia="宋体" w:hAnsi="宋体" w:cs="宋体"/>
          <w:kern w:val="0"/>
          <w:sz w:val="24"/>
          <w:szCs w:val="24"/>
        </w:rPr>
        <w:t>2、学习成绩优良，业务基础扎实，所学的课程平均绩点在3.5（含3.5）以上（申请外校可放宽至我院综合排序分数80分及以上）。</w:t>
      </w:r>
    </w:p>
    <w:p w:rsidR="00760654" w:rsidRPr="00646A2D"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646A2D">
        <w:rPr>
          <w:rFonts w:ascii="宋体" w:eastAsia="宋体" w:hAnsi="宋体" w:cs="宋体"/>
          <w:b/>
          <w:bCs/>
          <w:kern w:val="0"/>
          <w:sz w:val="24"/>
          <w:szCs w:val="24"/>
        </w:rPr>
        <w:t>3、专业课程平均分80分以上（含80分），专业课程成绩排名在本专业学生数的50%以内；</w:t>
      </w:r>
    </w:p>
    <w:p w:rsidR="00760654" w:rsidRPr="00646A2D"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646A2D">
        <w:rPr>
          <w:rFonts w:ascii="宋体" w:eastAsia="宋体" w:hAnsi="宋体" w:cs="宋体"/>
          <w:kern w:val="0"/>
          <w:sz w:val="24"/>
          <w:szCs w:val="24"/>
        </w:rPr>
        <w:t>4、身体健康；</w:t>
      </w:r>
    </w:p>
    <w:p w:rsidR="00760654" w:rsidRPr="00632C6F"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632C6F">
        <w:rPr>
          <w:rFonts w:ascii="宋体" w:eastAsia="宋体" w:hAnsi="宋体" w:cs="宋体"/>
          <w:kern w:val="0"/>
          <w:sz w:val="24"/>
          <w:szCs w:val="24"/>
        </w:rPr>
        <w:t>5、根据学校相关政策，大学期间</w:t>
      </w:r>
      <w:r w:rsidR="00A12AEE" w:rsidRPr="00632C6F">
        <w:rPr>
          <w:rFonts w:ascii="宋体" w:eastAsia="宋体" w:hAnsi="宋体" w:cs="宋体"/>
          <w:kern w:val="0"/>
          <w:sz w:val="24"/>
          <w:szCs w:val="24"/>
        </w:rPr>
        <w:t>必修课程成绩不能出现不及格</w:t>
      </w:r>
      <w:r w:rsidR="00A12AEE" w:rsidRPr="00632C6F">
        <w:rPr>
          <w:rFonts w:ascii="宋体" w:eastAsia="宋体" w:hAnsi="宋体" w:cs="宋体" w:hint="eastAsia"/>
          <w:kern w:val="0"/>
          <w:sz w:val="24"/>
          <w:szCs w:val="24"/>
        </w:rPr>
        <w:t>记录</w:t>
      </w:r>
      <w:r w:rsidRPr="00632C6F">
        <w:rPr>
          <w:rFonts w:ascii="宋体" w:eastAsia="宋体" w:hAnsi="宋体" w:cs="宋体"/>
          <w:kern w:val="0"/>
          <w:sz w:val="24"/>
          <w:szCs w:val="24"/>
        </w:rPr>
        <w:t>；</w:t>
      </w:r>
    </w:p>
    <w:p w:rsidR="00760654" w:rsidRPr="00646A2D"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632C6F">
        <w:rPr>
          <w:rFonts w:ascii="宋体" w:eastAsia="宋体" w:hAnsi="宋体" w:cs="宋体"/>
          <w:kern w:val="0"/>
          <w:sz w:val="24"/>
          <w:szCs w:val="24"/>
        </w:rPr>
        <w:t>6、在申请免试生事宜之前必须通过英语四级（满分的60%）；</w:t>
      </w:r>
    </w:p>
    <w:p w:rsidR="00760654" w:rsidRPr="00646A2D"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646A2D">
        <w:rPr>
          <w:rFonts w:ascii="宋体" w:eastAsia="宋体" w:hAnsi="宋体" w:cs="宋体"/>
          <w:b/>
          <w:bCs/>
          <w:kern w:val="0"/>
          <w:sz w:val="24"/>
          <w:szCs w:val="24"/>
        </w:rPr>
        <w:t>三、推荐程序：</w:t>
      </w:r>
    </w:p>
    <w:p w:rsidR="00760654" w:rsidRPr="00646A2D"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646A2D">
        <w:rPr>
          <w:rFonts w:ascii="宋体" w:eastAsia="宋体" w:hAnsi="宋体" w:cs="宋体"/>
          <w:kern w:val="0"/>
          <w:sz w:val="24"/>
          <w:szCs w:val="24"/>
        </w:rPr>
        <w:t>1、申请推荐为免试直升的学生本人应按以下要求将相应资料装入档案袋内交到学生工作办公室B219：</w:t>
      </w:r>
    </w:p>
    <w:p w:rsidR="00760654" w:rsidRPr="00646A2D" w:rsidRDefault="00760654" w:rsidP="00760654">
      <w:pPr>
        <w:widowControl/>
        <w:adjustRightInd w:val="0"/>
        <w:snapToGrid w:val="0"/>
        <w:spacing w:line="360" w:lineRule="exact"/>
        <w:ind w:firstLine="240"/>
        <w:jc w:val="left"/>
        <w:rPr>
          <w:rFonts w:ascii="宋体" w:eastAsia="宋体" w:hAnsi="宋体" w:cs="宋体"/>
          <w:kern w:val="0"/>
          <w:sz w:val="24"/>
          <w:szCs w:val="24"/>
        </w:rPr>
      </w:pPr>
      <w:r w:rsidRPr="00646A2D">
        <w:rPr>
          <w:rFonts w:ascii="宋体" w:eastAsia="宋体" w:hAnsi="宋体" w:cs="宋体"/>
          <w:kern w:val="0"/>
          <w:sz w:val="24"/>
          <w:szCs w:val="24"/>
        </w:rPr>
        <w:t>（1）档案袋封面右上角贴照片（1寸或2寸），左上角写明姓名、学号、年级、专业、联系方式（固定电话及手机）；</w:t>
      </w:r>
    </w:p>
    <w:p w:rsidR="00760654" w:rsidRPr="00646A2D" w:rsidRDefault="00760654" w:rsidP="00760654">
      <w:pPr>
        <w:widowControl/>
        <w:adjustRightInd w:val="0"/>
        <w:snapToGrid w:val="0"/>
        <w:spacing w:line="360" w:lineRule="exact"/>
        <w:ind w:firstLine="240"/>
        <w:jc w:val="left"/>
        <w:rPr>
          <w:rFonts w:ascii="宋体" w:eastAsia="宋体" w:hAnsi="宋体" w:cs="宋体"/>
          <w:kern w:val="0"/>
          <w:sz w:val="24"/>
          <w:szCs w:val="24"/>
        </w:rPr>
      </w:pPr>
      <w:r w:rsidRPr="00646A2D">
        <w:rPr>
          <w:rFonts w:ascii="宋体" w:eastAsia="宋体" w:hAnsi="宋体" w:cs="宋体"/>
          <w:kern w:val="0"/>
          <w:sz w:val="24"/>
          <w:szCs w:val="24"/>
        </w:rPr>
        <w:t>（2）学生本人所写申请书（打印稿，无统一格式，右上角贴照片一张，内容写明申报的学校、学院及专业）；</w:t>
      </w:r>
    </w:p>
    <w:p w:rsidR="00760654" w:rsidRPr="00646A2D" w:rsidRDefault="00760654" w:rsidP="00760654">
      <w:pPr>
        <w:widowControl/>
        <w:adjustRightInd w:val="0"/>
        <w:snapToGrid w:val="0"/>
        <w:spacing w:line="360" w:lineRule="exact"/>
        <w:ind w:firstLine="240"/>
        <w:jc w:val="left"/>
        <w:rPr>
          <w:rFonts w:ascii="宋体" w:eastAsia="宋体" w:hAnsi="宋体" w:cs="宋体"/>
          <w:kern w:val="0"/>
          <w:sz w:val="24"/>
          <w:szCs w:val="24"/>
        </w:rPr>
      </w:pPr>
      <w:r w:rsidRPr="00646A2D">
        <w:rPr>
          <w:rFonts w:ascii="宋体" w:eastAsia="宋体" w:hAnsi="宋体" w:cs="宋体"/>
          <w:kern w:val="0"/>
          <w:sz w:val="24"/>
          <w:szCs w:val="24"/>
        </w:rPr>
        <w:t>（3）《同济大学推荐免试攻读硕士学位研究生申请表》和个人陈述各一式两份；</w:t>
      </w:r>
    </w:p>
    <w:p w:rsidR="00760654" w:rsidRPr="00646A2D" w:rsidRDefault="00760654" w:rsidP="00760654">
      <w:pPr>
        <w:widowControl/>
        <w:adjustRightInd w:val="0"/>
        <w:snapToGrid w:val="0"/>
        <w:spacing w:line="360" w:lineRule="exact"/>
        <w:ind w:firstLine="240"/>
        <w:jc w:val="left"/>
        <w:rPr>
          <w:rFonts w:ascii="宋体" w:eastAsia="宋体" w:hAnsi="宋体" w:cs="宋体"/>
          <w:kern w:val="0"/>
          <w:sz w:val="24"/>
          <w:szCs w:val="24"/>
        </w:rPr>
      </w:pPr>
      <w:r w:rsidRPr="00646A2D">
        <w:rPr>
          <w:rFonts w:ascii="宋体" w:eastAsia="宋体" w:hAnsi="宋体" w:cs="宋体"/>
          <w:kern w:val="0"/>
          <w:sz w:val="24"/>
          <w:szCs w:val="24"/>
        </w:rPr>
        <w:t>（4）英语四六级证书原件及复印件；</w:t>
      </w:r>
    </w:p>
    <w:p w:rsidR="00760654" w:rsidRPr="00646A2D" w:rsidRDefault="00760654" w:rsidP="00760654">
      <w:pPr>
        <w:widowControl/>
        <w:adjustRightInd w:val="0"/>
        <w:snapToGrid w:val="0"/>
        <w:spacing w:line="360" w:lineRule="exact"/>
        <w:ind w:firstLine="240"/>
        <w:jc w:val="left"/>
        <w:rPr>
          <w:rFonts w:ascii="宋体" w:eastAsia="宋体" w:hAnsi="宋体" w:cs="宋体"/>
          <w:kern w:val="0"/>
          <w:sz w:val="24"/>
          <w:szCs w:val="24"/>
        </w:rPr>
      </w:pPr>
      <w:r w:rsidRPr="00646A2D">
        <w:rPr>
          <w:rFonts w:ascii="宋体" w:eastAsia="宋体" w:hAnsi="宋体" w:cs="宋体"/>
          <w:kern w:val="0"/>
          <w:sz w:val="24"/>
          <w:szCs w:val="24"/>
        </w:rPr>
        <w:t>（5）获奖证书原件及复印件；</w:t>
      </w:r>
    </w:p>
    <w:p w:rsidR="00760654" w:rsidRPr="00646A2D" w:rsidRDefault="00760654" w:rsidP="00760654">
      <w:pPr>
        <w:widowControl/>
        <w:adjustRightInd w:val="0"/>
        <w:snapToGrid w:val="0"/>
        <w:spacing w:line="360" w:lineRule="exact"/>
        <w:ind w:firstLine="240"/>
        <w:jc w:val="left"/>
        <w:rPr>
          <w:rFonts w:ascii="宋体" w:eastAsia="宋体" w:hAnsi="宋体" w:cs="宋体"/>
          <w:kern w:val="0"/>
          <w:sz w:val="24"/>
          <w:szCs w:val="24"/>
        </w:rPr>
      </w:pPr>
      <w:r w:rsidRPr="00646A2D">
        <w:rPr>
          <w:rFonts w:ascii="宋体" w:eastAsia="宋体" w:hAnsi="宋体" w:cs="宋体"/>
          <w:kern w:val="0"/>
          <w:sz w:val="24"/>
          <w:szCs w:val="24"/>
        </w:rPr>
        <w:t>（6）在本专业权威刊物发表的论文或刊登的作品及证明材料；</w:t>
      </w:r>
    </w:p>
    <w:p w:rsidR="00760654" w:rsidRPr="00646A2D" w:rsidRDefault="00760654" w:rsidP="00760654">
      <w:pPr>
        <w:widowControl/>
        <w:adjustRightInd w:val="0"/>
        <w:snapToGrid w:val="0"/>
        <w:spacing w:line="360" w:lineRule="exact"/>
        <w:ind w:firstLine="240"/>
        <w:jc w:val="left"/>
        <w:rPr>
          <w:rFonts w:ascii="宋体" w:eastAsia="宋体" w:hAnsi="宋体" w:cs="宋体"/>
          <w:kern w:val="0"/>
          <w:sz w:val="24"/>
          <w:szCs w:val="24"/>
        </w:rPr>
      </w:pPr>
      <w:r w:rsidRPr="00646A2D">
        <w:rPr>
          <w:rFonts w:ascii="宋体" w:eastAsia="宋体" w:hAnsi="宋体" w:cs="宋体"/>
          <w:kern w:val="0"/>
          <w:sz w:val="24"/>
          <w:szCs w:val="24"/>
        </w:rPr>
        <w:t>（7）成绩单由学工办联系教务处集中打印，申请者不需上交；</w:t>
      </w:r>
    </w:p>
    <w:p w:rsidR="00760654" w:rsidRPr="00646A2D" w:rsidRDefault="00760654" w:rsidP="00760654">
      <w:pPr>
        <w:widowControl/>
        <w:adjustRightInd w:val="0"/>
        <w:snapToGrid w:val="0"/>
        <w:spacing w:line="360" w:lineRule="exact"/>
        <w:ind w:firstLine="240"/>
        <w:jc w:val="left"/>
        <w:rPr>
          <w:rFonts w:ascii="宋体" w:eastAsia="宋体" w:hAnsi="宋体" w:cs="宋体"/>
          <w:kern w:val="0"/>
          <w:sz w:val="24"/>
          <w:szCs w:val="24"/>
        </w:rPr>
      </w:pPr>
      <w:r w:rsidRPr="00646A2D">
        <w:rPr>
          <w:rFonts w:ascii="宋体" w:eastAsia="宋体" w:hAnsi="宋体" w:cs="宋体"/>
          <w:kern w:val="0"/>
          <w:sz w:val="24"/>
          <w:szCs w:val="24"/>
        </w:rPr>
        <w:t>（8）档案袋封面目录栏逐一注明上述资料。</w:t>
      </w:r>
    </w:p>
    <w:p w:rsidR="00760654" w:rsidRPr="00646A2D"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646A2D">
        <w:rPr>
          <w:rFonts w:ascii="宋体" w:eastAsia="宋体" w:hAnsi="宋体" w:cs="宋体"/>
          <w:kern w:val="0"/>
          <w:sz w:val="24"/>
          <w:szCs w:val="24"/>
        </w:rPr>
        <w:t>2、要求提供两位具有副高级职称或以上的专业教师的推荐书。</w:t>
      </w:r>
      <w:r w:rsidRPr="00646A2D">
        <w:rPr>
          <w:rFonts w:ascii="宋体" w:eastAsia="宋体" w:hAnsi="宋体" w:cs="宋体"/>
          <w:b/>
          <w:bCs/>
          <w:kern w:val="0"/>
          <w:sz w:val="24"/>
          <w:szCs w:val="24"/>
        </w:rPr>
        <w:t>（申请本院免试生的学生，在取得免试机会后再上交；申请外校免试生的学生，按拟申请学校的具体要求提供材料。）</w:t>
      </w:r>
    </w:p>
    <w:p w:rsidR="00760654" w:rsidRPr="00646A2D"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646A2D">
        <w:rPr>
          <w:rFonts w:ascii="宋体" w:eastAsia="宋体" w:hAnsi="宋体" w:cs="宋体"/>
          <w:kern w:val="0"/>
          <w:sz w:val="24"/>
          <w:szCs w:val="24"/>
        </w:rPr>
        <w:t>3、学院推荐免试研究生评审委员会统计申报者综合成绩、论文发表及各类获奖情况。</w:t>
      </w:r>
    </w:p>
    <w:p w:rsidR="00760654" w:rsidRPr="00646A2D"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646A2D">
        <w:rPr>
          <w:rFonts w:ascii="宋体" w:eastAsia="宋体" w:hAnsi="宋体" w:cs="宋体"/>
          <w:kern w:val="0"/>
          <w:sz w:val="24"/>
          <w:szCs w:val="24"/>
        </w:rPr>
        <w:t>（1）各系确定专业课程，以及竞赛获奖和论文发表的加分情况；</w:t>
      </w:r>
    </w:p>
    <w:p w:rsidR="00760654" w:rsidRPr="00646A2D"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646A2D">
        <w:rPr>
          <w:rFonts w:ascii="宋体" w:eastAsia="宋体" w:hAnsi="宋体" w:cs="宋体"/>
          <w:kern w:val="0"/>
          <w:sz w:val="24"/>
          <w:szCs w:val="24"/>
        </w:rPr>
        <w:t>（2）教务科提供成绩数据库以及四六级英语考试通过情况；</w:t>
      </w:r>
    </w:p>
    <w:p w:rsidR="00760654" w:rsidRPr="00646A2D"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646A2D">
        <w:rPr>
          <w:rFonts w:ascii="宋体" w:eastAsia="宋体" w:hAnsi="宋体" w:cs="宋体"/>
          <w:kern w:val="0"/>
          <w:sz w:val="24"/>
          <w:szCs w:val="24"/>
        </w:rPr>
        <w:lastRenderedPageBreak/>
        <w:t>（3）学工办提供获得校级以上三好、优干学生名单的加分情况。</w:t>
      </w:r>
    </w:p>
    <w:p w:rsidR="00760654" w:rsidRPr="00632C6F"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646A2D">
        <w:rPr>
          <w:rFonts w:ascii="宋体" w:eastAsia="宋体" w:hAnsi="宋体" w:cs="宋体"/>
          <w:kern w:val="0"/>
          <w:sz w:val="24"/>
          <w:szCs w:val="24"/>
        </w:rPr>
        <w:t>4、学院推荐免试研究生评审委员会按照实际综合成绩与奖励加分相结合（简单相加）进行综合排序</w:t>
      </w:r>
      <w:r w:rsidRPr="00632C6F">
        <w:rPr>
          <w:rFonts w:ascii="宋体" w:eastAsia="宋体" w:hAnsi="宋体" w:cs="宋体"/>
          <w:kern w:val="0"/>
          <w:sz w:val="24"/>
          <w:szCs w:val="24"/>
        </w:rPr>
        <w:t>，初试评审小组审核本校推荐复试名单及保送外校名单，学院公示。</w:t>
      </w:r>
    </w:p>
    <w:p w:rsidR="00760654" w:rsidRPr="00646A2D"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632C6F">
        <w:rPr>
          <w:rFonts w:ascii="宋体" w:eastAsia="宋体" w:hAnsi="宋体" w:cs="宋体"/>
          <w:kern w:val="0"/>
          <w:sz w:val="24"/>
          <w:szCs w:val="24"/>
        </w:rPr>
        <w:t>（1）实际综合成绩按照学生实际单科成绩与调整后的必修课程的学分（调整学分经各系分管教学的系主任批复）的乘积之和除以总学分计算得出；</w:t>
      </w:r>
      <w:r w:rsidR="00C017DB" w:rsidRPr="00632C6F">
        <w:rPr>
          <w:rFonts w:ascii="宋体" w:eastAsia="宋体" w:hAnsi="宋体" w:cs="宋体" w:hint="eastAsia"/>
          <w:kern w:val="0"/>
          <w:sz w:val="24"/>
          <w:szCs w:val="24"/>
        </w:rPr>
        <w:t>（对于</w:t>
      </w:r>
      <w:r w:rsidR="00C017DB" w:rsidRPr="00632C6F">
        <w:rPr>
          <w:rFonts w:ascii="宋体" w:eastAsia="宋体" w:hAnsi="宋体" w:cs="宋体"/>
          <w:kern w:val="0"/>
          <w:sz w:val="24"/>
          <w:szCs w:val="24"/>
        </w:rPr>
        <w:t>同一门课程出现多个成绩记录，</w:t>
      </w:r>
      <w:r w:rsidR="00C017DB" w:rsidRPr="00632C6F">
        <w:rPr>
          <w:rFonts w:ascii="宋体" w:eastAsia="宋体" w:hAnsi="宋体" w:cs="宋体" w:hint="eastAsia"/>
          <w:kern w:val="0"/>
          <w:sz w:val="24"/>
          <w:szCs w:val="24"/>
        </w:rPr>
        <w:t>取</w:t>
      </w:r>
      <w:r w:rsidR="00C017DB" w:rsidRPr="00632C6F">
        <w:rPr>
          <w:rFonts w:ascii="宋体" w:eastAsia="宋体" w:hAnsi="宋体" w:cs="宋体"/>
          <w:kern w:val="0"/>
          <w:sz w:val="24"/>
          <w:szCs w:val="24"/>
        </w:rPr>
        <w:t>成绩最高的一次记录</w:t>
      </w:r>
      <w:r w:rsidR="00C017DB" w:rsidRPr="00632C6F">
        <w:rPr>
          <w:rFonts w:ascii="宋体" w:eastAsia="宋体" w:hAnsi="宋体" w:cs="宋体" w:hint="eastAsia"/>
          <w:kern w:val="0"/>
          <w:sz w:val="24"/>
          <w:szCs w:val="24"/>
        </w:rPr>
        <w:t>）</w:t>
      </w:r>
    </w:p>
    <w:p w:rsidR="00760654" w:rsidRPr="00646A2D"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646A2D">
        <w:rPr>
          <w:rFonts w:ascii="宋体" w:eastAsia="宋体" w:hAnsi="宋体" w:cs="宋体"/>
          <w:kern w:val="0"/>
          <w:sz w:val="24"/>
          <w:szCs w:val="24"/>
        </w:rPr>
        <w:t>（2）奖励加分的实施（以下四类奖励可累计加分，累计不超过3.0分）</w:t>
      </w:r>
    </w:p>
    <w:p w:rsidR="00760654" w:rsidRPr="00646A2D"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646A2D">
        <w:rPr>
          <w:rFonts w:ascii="宋体" w:eastAsia="宋体" w:hAnsi="宋体" w:cs="宋体"/>
          <w:kern w:val="0"/>
          <w:sz w:val="24"/>
          <w:szCs w:val="24"/>
        </w:rPr>
        <w:t>A、荣获一次学校“三好学生”或“优秀学生干部”称号，奖励加分为0.5分, 荣获两次及以上学校“三好学生”或“优秀学生干部”称号，奖励加分为1.0分,累计不超过1.0分；荣获上海市“三好学生”或“优秀学生干部”称号，奖励加分为2.0分；同时获得上述市级、校级荣誉称号，本类别加分最高不超过2.0分。</w:t>
      </w:r>
    </w:p>
    <w:p w:rsidR="00760654" w:rsidRPr="00646A2D"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646A2D">
        <w:rPr>
          <w:rFonts w:ascii="宋体" w:eastAsia="宋体" w:hAnsi="宋体" w:cs="宋体"/>
          <w:kern w:val="0"/>
          <w:sz w:val="24"/>
          <w:szCs w:val="24"/>
        </w:rPr>
        <w:t>B、各类</w:t>
      </w:r>
      <w:r w:rsidR="00C339D8" w:rsidRPr="00646A2D">
        <w:rPr>
          <w:rFonts w:ascii="宋体" w:eastAsia="宋体" w:hAnsi="宋体" w:cs="宋体" w:hint="eastAsia"/>
          <w:kern w:val="0"/>
          <w:sz w:val="24"/>
          <w:szCs w:val="24"/>
        </w:rPr>
        <w:t>专业竞赛</w:t>
      </w:r>
      <w:r w:rsidRPr="00646A2D">
        <w:rPr>
          <w:rFonts w:ascii="宋体" w:eastAsia="宋体" w:hAnsi="宋体" w:cs="宋体"/>
          <w:kern w:val="0"/>
          <w:sz w:val="24"/>
          <w:szCs w:val="24"/>
        </w:rPr>
        <w:t>获奖由初试评审小组认定后按以下标准进行奖励加分</w:t>
      </w:r>
    </w:p>
    <w:tbl>
      <w:tblPr>
        <w:tblW w:w="0" w:type="auto"/>
        <w:tblCellMar>
          <w:left w:w="0" w:type="dxa"/>
          <w:right w:w="0" w:type="dxa"/>
        </w:tblCellMar>
        <w:tblLook w:val="04A0" w:firstRow="1" w:lastRow="0" w:firstColumn="1" w:lastColumn="0" w:noHBand="0" w:noVBand="1"/>
      </w:tblPr>
      <w:tblGrid>
        <w:gridCol w:w="2486"/>
        <w:gridCol w:w="1821"/>
        <w:gridCol w:w="2099"/>
        <w:gridCol w:w="1880"/>
      </w:tblGrid>
      <w:tr w:rsidR="00760654" w:rsidRPr="00646A2D" w:rsidTr="0029431B">
        <w:tc>
          <w:tcPr>
            <w:tcW w:w="2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0654" w:rsidRPr="00646A2D" w:rsidRDefault="00760654" w:rsidP="0029431B">
            <w:pPr>
              <w:widowControl/>
              <w:adjustRightInd w:val="0"/>
              <w:snapToGrid w:val="0"/>
              <w:spacing w:line="360" w:lineRule="exact"/>
              <w:rPr>
                <w:rFonts w:ascii="宋体" w:eastAsia="宋体" w:hAnsi="宋体" w:cs="宋体"/>
                <w:kern w:val="0"/>
                <w:sz w:val="24"/>
                <w:szCs w:val="24"/>
              </w:rPr>
            </w:pPr>
            <w:r w:rsidRPr="00646A2D">
              <w:rPr>
                <w:rFonts w:ascii="宋体" w:eastAsia="宋体" w:hAnsi="宋体" w:cs="宋体"/>
                <w:kern w:val="0"/>
                <w:szCs w:val="21"/>
              </w:rPr>
              <w:t> </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60654" w:rsidRPr="00646A2D" w:rsidRDefault="00760654" w:rsidP="0029431B">
            <w:pPr>
              <w:widowControl/>
              <w:adjustRightInd w:val="0"/>
              <w:snapToGrid w:val="0"/>
              <w:spacing w:line="360" w:lineRule="exact"/>
              <w:rPr>
                <w:rFonts w:ascii="宋体" w:eastAsia="宋体" w:hAnsi="宋体" w:cs="宋体"/>
                <w:kern w:val="0"/>
                <w:sz w:val="24"/>
                <w:szCs w:val="24"/>
              </w:rPr>
            </w:pPr>
            <w:r w:rsidRPr="00646A2D">
              <w:rPr>
                <w:rFonts w:ascii="宋体" w:eastAsia="宋体" w:hAnsi="宋体" w:cs="宋体"/>
                <w:kern w:val="0"/>
                <w:sz w:val="27"/>
                <w:szCs w:val="27"/>
              </w:rPr>
              <w:t>学校单科竞赛</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60654" w:rsidRPr="00646A2D" w:rsidRDefault="00760654" w:rsidP="0029431B">
            <w:pPr>
              <w:widowControl/>
              <w:adjustRightInd w:val="0"/>
              <w:snapToGrid w:val="0"/>
              <w:spacing w:line="360" w:lineRule="exact"/>
              <w:rPr>
                <w:rFonts w:ascii="宋体" w:eastAsia="宋体" w:hAnsi="宋体" w:cs="宋体"/>
                <w:kern w:val="0"/>
                <w:sz w:val="24"/>
                <w:szCs w:val="24"/>
              </w:rPr>
            </w:pPr>
            <w:r w:rsidRPr="00646A2D">
              <w:rPr>
                <w:rFonts w:ascii="宋体" w:eastAsia="宋体" w:hAnsi="宋体" w:cs="宋体"/>
                <w:kern w:val="0"/>
                <w:sz w:val="27"/>
                <w:szCs w:val="27"/>
              </w:rPr>
              <w:t>上海市单科竞赛</w:t>
            </w:r>
          </w:p>
        </w:tc>
        <w:tc>
          <w:tcPr>
            <w:tcW w:w="19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60654" w:rsidRPr="00646A2D" w:rsidRDefault="00760654" w:rsidP="0029431B">
            <w:pPr>
              <w:widowControl/>
              <w:adjustRightInd w:val="0"/>
              <w:snapToGrid w:val="0"/>
              <w:spacing w:line="360" w:lineRule="exact"/>
              <w:rPr>
                <w:rFonts w:ascii="宋体" w:eastAsia="宋体" w:hAnsi="宋体" w:cs="宋体"/>
                <w:kern w:val="0"/>
                <w:sz w:val="24"/>
                <w:szCs w:val="24"/>
              </w:rPr>
            </w:pPr>
            <w:r w:rsidRPr="00646A2D">
              <w:rPr>
                <w:rFonts w:ascii="宋体" w:eastAsia="宋体" w:hAnsi="宋体" w:cs="宋体"/>
                <w:kern w:val="0"/>
                <w:sz w:val="27"/>
                <w:szCs w:val="27"/>
              </w:rPr>
              <w:t>全国（国际）单科竞赛</w:t>
            </w:r>
          </w:p>
        </w:tc>
      </w:tr>
      <w:tr w:rsidR="00760654" w:rsidRPr="00646A2D" w:rsidTr="0029431B">
        <w:tc>
          <w:tcPr>
            <w:tcW w:w="25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0654" w:rsidRPr="00646A2D" w:rsidRDefault="00760654" w:rsidP="0029431B">
            <w:pPr>
              <w:widowControl/>
              <w:adjustRightInd w:val="0"/>
              <w:snapToGrid w:val="0"/>
              <w:spacing w:line="360" w:lineRule="exact"/>
              <w:rPr>
                <w:rFonts w:ascii="宋体" w:eastAsia="宋体" w:hAnsi="宋体" w:cs="宋体"/>
                <w:kern w:val="0"/>
                <w:sz w:val="24"/>
                <w:szCs w:val="24"/>
              </w:rPr>
            </w:pPr>
            <w:r w:rsidRPr="00646A2D">
              <w:rPr>
                <w:rFonts w:ascii="宋体" w:eastAsia="宋体" w:hAnsi="宋体" w:cs="宋体"/>
                <w:kern w:val="0"/>
                <w:sz w:val="27"/>
                <w:szCs w:val="27"/>
              </w:rPr>
              <w:t>一等奖或特等奖</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0654" w:rsidRPr="00646A2D" w:rsidRDefault="00760654" w:rsidP="0029431B">
            <w:pPr>
              <w:widowControl/>
              <w:adjustRightInd w:val="0"/>
              <w:snapToGrid w:val="0"/>
              <w:spacing w:line="360" w:lineRule="exact"/>
              <w:rPr>
                <w:rFonts w:ascii="宋体" w:eastAsia="宋体" w:hAnsi="宋体" w:cs="宋体"/>
                <w:kern w:val="0"/>
                <w:sz w:val="24"/>
                <w:szCs w:val="24"/>
              </w:rPr>
            </w:pPr>
            <w:r w:rsidRPr="00646A2D">
              <w:rPr>
                <w:rFonts w:ascii="宋体" w:eastAsia="宋体" w:hAnsi="宋体" w:cs="宋体"/>
                <w:kern w:val="0"/>
                <w:sz w:val="27"/>
                <w:szCs w:val="27"/>
              </w:rPr>
              <w:t>0.5</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0654" w:rsidRPr="00646A2D" w:rsidRDefault="00760654" w:rsidP="0029431B">
            <w:pPr>
              <w:widowControl/>
              <w:adjustRightInd w:val="0"/>
              <w:snapToGrid w:val="0"/>
              <w:spacing w:line="360" w:lineRule="exact"/>
              <w:rPr>
                <w:rFonts w:ascii="宋体" w:eastAsia="宋体" w:hAnsi="宋体" w:cs="宋体"/>
                <w:kern w:val="0"/>
                <w:sz w:val="24"/>
                <w:szCs w:val="24"/>
              </w:rPr>
            </w:pPr>
            <w:r w:rsidRPr="00646A2D">
              <w:rPr>
                <w:rFonts w:ascii="宋体" w:eastAsia="宋体" w:hAnsi="宋体" w:cs="宋体"/>
                <w:kern w:val="0"/>
                <w:sz w:val="27"/>
                <w:szCs w:val="27"/>
              </w:rPr>
              <w:t>1.5</w:t>
            </w:r>
          </w:p>
        </w:tc>
        <w:tc>
          <w:tcPr>
            <w:tcW w:w="19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0654" w:rsidRPr="00646A2D" w:rsidRDefault="00760654" w:rsidP="0029431B">
            <w:pPr>
              <w:widowControl/>
              <w:adjustRightInd w:val="0"/>
              <w:snapToGrid w:val="0"/>
              <w:spacing w:line="360" w:lineRule="exact"/>
              <w:rPr>
                <w:rFonts w:ascii="宋体" w:eastAsia="宋体" w:hAnsi="宋体" w:cs="宋体"/>
                <w:kern w:val="0"/>
                <w:sz w:val="24"/>
                <w:szCs w:val="24"/>
              </w:rPr>
            </w:pPr>
            <w:r w:rsidRPr="00646A2D">
              <w:rPr>
                <w:rFonts w:ascii="宋体" w:eastAsia="宋体" w:hAnsi="宋体" w:cs="宋体"/>
                <w:kern w:val="0"/>
                <w:sz w:val="27"/>
                <w:szCs w:val="27"/>
              </w:rPr>
              <w:t>2.0</w:t>
            </w:r>
          </w:p>
        </w:tc>
      </w:tr>
      <w:tr w:rsidR="00760654" w:rsidRPr="00646A2D" w:rsidTr="0029431B">
        <w:tc>
          <w:tcPr>
            <w:tcW w:w="25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0654" w:rsidRPr="00646A2D" w:rsidRDefault="00760654" w:rsidP="0029431B">
            <w:pPr>
              <w:widowControl/>
              <w:adjustRightInd w:val="0"/>
              <w:snapToGrid w:val="0"/>
              <w:spacing w:line="360" w:lineRule="exact"/>
              <w:rPr>
                <w:rFonts w:ascii="宋体" w:eastAsia="宋体" w:hAnsi="宋体" w:cs="宋体"/>
                <w:kern w:val="0"/>
                <w:sz w:val="24"/>
                <w:szCs w:val="24"/>
              </w:rPr>
            </w:pPr>
            <w:r w:rsidRPr="00646A2D">
              <w:rPr>
                <w:rFonts w:ascii="宋体" w:eastAsia="宋体" w:hAnsi="宋体" w:cs="宋体"/>
                <w:kern w:val="0"/>
                <w:sz w:val="27"/>
                <w:szCs w:val="27"/>
              </w:rPr>
              <w:t>二等奖</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0654" w:rsidRPr="00646A2D" w:rsidRDefault="00760654" w:rsidP="0029431B">
            <w:pPr>
              <w:widowControl/>
              <w:adjustRightInd w:val="0"/>
              <w:snapToGrid w:val="0"/>
              <w:spacing w:line="360" w:lineRule="exact"/>
              <w:rPr>
                <w:rFonts w:ascii="宋体" w:eastAsia="宋体" w:hAnsi="宋体" w:cs="宋体"/>
                <w:kern w:val="0"/>
                <w:sz w:val="24"/>
                <w:szCs w:val="24"/>
              </w:rPr>
            </w:pPr>
            <w:r w:rsidRPr="00646A2D">
              <w:rPr>
                <w:rFonts w:ascii="宋体" w:eastAsia="宋体" w:hAnsi="宋体" w:cs="宋体"/>
                <w:kern w:val="0"/>
                <w:sz w:val="27"/>
                <w:szCs w:val="27"/>
              </w:rPr>
              <w:t> </w:t>
            </w:r>
            <w:r w:rsidRPr="00646A2D">
              <w:rPr>
                <w:rFonts w:ascii="宋体" w:eastAsia="宋体" w:hAnsi="宋体" w:cs="宋体" w:hint="eastAsia"/>
                <w:kern w:val="0"/>
                <w:sz w:val="27"/>
                <w:szCs w:val="27"/>
              </w:rPr>
              <w:t>/</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0654" w:rsidRPr="00646A2D" w:rsidRDefault="00760654" w:rsidP="0029431B">
            <w:pPr>
              <w:widowControl/>
              <w:adjustRightInd w:val="0"/>
              <w:snapToGrid w:val="0"/>
              <w:spacing w:line="360" w:lineRule="exact"/>
              <w:rPr>
                <w:rFonts w:ascii="宋体" w:eastAsia="宋体" w:hAnsi="宋体" w:cs="宋体"/>
                <w:kern w:val="0"/>
                <w:sz w:val="24"/>
                <w:szCs w:val="24"/>
              </w:rPr>
            </w:pPr>
            <w:r w:rsidRPr="00646A2D">
              <w:rPr>
                <w:rFonts w:ascii="宋体" w:eastAsia="宋体" w:hAnsi="宋体" w:cs="宋体"/>
                <w:kern w:val="0"/>
                <w:sz w:val="27"/>
                <w:szCs w:val="27"/>
              </w:rPr>
              <w:t>1</w:t>
            </w:r>
          </w:p>
        </w:tc>
        <w:tc>
          <w:tcPr>
            <w:tcW w:w="19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0654" w:rsidRPr="00646A2D" w:rsidRDefault="00760654" w:rsidP="0029431B">
            <w:pPr>
              <w:widowControl/>
              <w:adjustRightInd w:val="0"/>
              <w:snapToGrid w:val="0"/>
              <w:spacing w:line="360" w:lineRule="exact"/>
              <w:rPr>
                <w:rFonts w:ascii="宋体" w:eastAsia="宋体" w:hAnsi="宋体" w:cs="宋体"/>
                <w:kern w:val="0"/>
                <w:sz w:val="24"/>
                <w:szCs w:val="24"/>
              </w:rPr>
            </w:pPr>
            <w:r w:rsidRPr="00646A2D">
              <w:rPr>
                <w:rFonts w:ascii="宋体" w:eastAsia="宋体" w:hAnsi="宋体" w:cs="宋体"/>
                <w:kern w:val="0"/>
                <w:sz w:val="27"/>
                <w:szCs w:val="27"/>
              </w:rPr>
              <w:t>1.5</w:t>
            </w:r>
          </w:p>
        </w:tc>
      </w:tr>
      <w:tr w:rsidR="00760654" w:rsidRPr="00646A2D" w:rsidTr="0029431B">
        <w:tc>
          <w:tcPr>
            <w:tcW w:w="25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0654" w:rsidRPr="00646A2D" w:rsidRDefault="00760654" w:rsidP="0029431B">
            <w:pPr>
              <w:widowControl/>
              <w:adjustRightInd w:val="0"/>
              <w:snapToGrid w:val="0"/>
              <w:spacing w:line="360" w:lineRule="exact"/>
              <w:rPr>
                <w:rFonts w:ascii="宋体" w:eastAsia="宋体" w:hAnsi="宋体" w:cs="宋体"/>
                <w:kern w:val="0"/>
                <w:sz w:val="24"/>
                <w:szCs w:val="24"/>
              </w:rPr>
            </w:pPr>
            <w:r w:rsidRPr="00646A2D">
              <w:rPr>
                <w:rFonts w:ascii="宋体" w:eastAsia="宋体" w:hAnsi="宋体" w:cs="宋体"/>
                <w:kern w:val="0"/>
                <w:sz w:val="27"/>
                <w:szCs w:val="27"/>
              </w:rPr>
              <w:t>三等奖</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0654" w:rsidRPr="00646A2D" w:rsidRDefault="00760654" w:rsidP="0029431B">
            <w:pPr>
              <w:widowControl/>
              <w:adjustRightInd w:val="0"/>
              <w:snapToGrid w:val="0"/>
              <w:spacing w:line="360" w:lineRule="exact"/>
              <w:rPr>
                <w:rFonts w:ascii="宋体" w:eastAsia="宋体" w:hAnsi="宋体" w:cs="宋体"/>
                <w:kern w:val="0"/>
                <w:sz w:val="24"/>
                <w:szCs w:val="24"/>
              </w:rPr>
            </w:pPr>
            <w:r w:rsidRPr="00646A2D">
              <w:rPr>
                <w:rFonts w:ascii="宋体" w:eastAsia="宋体" w:hAnsi="宋体" w:cs="宋体"/>
                <w:kern w:val="0"/>
                <w:sz w:val="27"/>
                <w:szCs w:val="27"/>
              </w:rPr>
              <w:t> </w:t>
            </w:r>
            <w:r w:rsidRPr="00646A2D">
              <w:rPr>
                <w:rFonts w:ascii="宋体" w:eastAsia="宋体" w:hAnsi="宋体" w:cs="宋体" w:hint="eastAsia"/>
                <w:kern w:val="0"/>
                <w:sz w:val="27"/>
                <w:szCs w:val="27"/>
              </w:rPr>
              <w:t>/</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0654" w:rsidRPr="00646A2D" w:rsidRDefault="00760654" w:rsidP="0029431B">
            <w:pPr>
              <w:widowControl/>
              <w:adjustRightInd w:val="0"/>
              <w:snapToGrid w:val="0"/>
              <w:spacing w:line="360" w:lineRule="exact"/>
              <w:rPr>
                <w:rFonts w:ascii="宋体" w:eastAsia="宋体" w:hAnsi="宋体" w:cs="宋体"/>
                <w:kern w:val="0"/>
                <w:sz w:val="24"/>
                <w:szCs w:val="24"/>
              </w:rPr>
            </w:pPr>
            <w:r w:rsidRPr="00646A2D">
              <w:rPr>
                <w:rFonts w:ascii="宋体" w:eastAsia="宋体" w:hAnsi="宋体" w:cs="宋体"/>
                <w:kern w:val="0"/>
                <w:sz w:val="27"/>
                <w:szCs w:val="27"/>
              </w:rPr>
              <w:t>0.5</w:t>
            </w:r>
          </w:p>
        </w:tc>
        <w:tc>
          <w:tcPr>
            <w:tcW w:w="19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0654" w:rsidRPr="00646A2D" w:rsidRDefault="00760654" w:rsidP="0029431B">
            <w:pPr>
              <w:widowControl/>
              <w:adjustRightInd w:val="0"/>
              <w:snapToGrid w:val="0"/>
              <w:spacing w:line="360" w:lineRule="exact"/>
              <w:rPr>
                <w:rFonts w:ascii="宋体" w:eastAsia="宋体" w:hAnsi="宋体" w:cs="宋体"/>
                <w:kern w:val="0"/>
                <w:sz w:val="24"/>
                <w:szCs w:val="24"/>
              </w:rPr>
            </w:pPr>
            <w:r w:rsidRPr="00646A2D">
              <w:rPr>
                <w:rFonts w:ascii="宋体" w:eastAsia="宋体" w:hAnsi="宋体" w:cs="宋体"/>
                <w:kern w:val="0"/>
                <w:sz w:val="27"/>
                <w:szCs w:val="27"/>
              </w:rPr>
              <w:t>1.0</w:t>
            </w:r>
          </w:p>
        </w:tc>
      </w:tr>
      <w:tr w:rsidR="00760654" w:rsidRPr="00646A2D" w:rsidTr="0029431B">
        <w:tc>
          <w:tcPr>
            <w:tcW w:w="25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0654" w:rsidRPr="00646A2D" w:rsidRDefault="00760654" w:rsidP="0029431B">
            <w:pPr>
              <w:widowControl/>
              <w:adjustRightInd w:val="0"/>
              <w:snapToGrid w:val="0"/>
              <w:spacing w:line="360" w:lineRule="exact"/>
              <w:rPr>
                <w:rFonts w:ascii="宋体" w:eastAsia="宋体" w:hAnsi="宋体" w:cs="宋体"/>
                <w:kern w:val="0"/>
                <w:sz w:val="24"/>
                <w:szCs w:val="24"/>
              </w:rPr>
            </w:pPr>
            <w:r w:rsidRPr="00646A2D">
              <w:rPr>
                <w:rFonts w:ascii="宋体" w:eastAsia="宋体" w:hAnsi="宋体" w:cs="宋体"/>
                <w:kern w:val="0"/>
                <w:sz w:val="27"/>
                <w:szCs w:val="27"/>
              </w:rPr>
              <w:t>优胜奖（鼓励奖）</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0654" w:rsidRPr="00646A2D" w:rsidRDefault="00760654" w:rsidP="0029431B">
            <w:pPr>
              <w:widowControl/>
              <w:adjustRightInd w:val="0"/>
              <w:snapToGrid w:val="0"/>
              <w:spacing w:line="360" w:lineRule="exact"/>
              <w:rPr>
                <w:rFonts w:ascii="宋体" w:eastAsia="宋体" w:hAnsi="宋体" w:cs="宋体"/>
                <w:kern w:val="0"/>
                <w:sz w:val="24"/>
                <w:szCs w:val="24"/>
              </w:rPr>
            </w:pPr>
            <w:r w:rsidRPr="00646A2D">
              <w:rPr>
                <w:rFonts w:ascii="宋体" w:eastAsia="宋体" w:hAnsi="宋体" w:cs="宋体"/>
                <w:kern w:val="0"/>
                <w:sz w:val="27"/>
                <w:szCs w:val="27"/>
              </w:rPr>
              <w:t> </w:t>
            </w:r>
            <w:r w:rsidRPr="00646A2D">
              <w:rPr>
                <w:rFonts w:ascii="宋体" w:eastAsia="宋体" w:hAnsi="宋体" w:cs="宋体" w:hint="eastAsia"/>
                <w:kern w:val="0"/>
                <w:sz w:val="27"/>
                <w:szCs w:val="27"/>
              </w:rPr>
              <w:t>/</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0654" w:rsidRPr="00646A2D" w:rsidRDefault="00760654" w:rsidP="0029431B">
            <w:pPr>
              <w:widowControl/>
              <w:adjustRightInd w:val="0"/>
              <w:snapToGrid w:val="0"/>
              <w:spacing w:line="360" w:lineRule="exact"/>
              <w:rPr>
                <w:rFonts w:ascii="宋体" w:eastAsia="宋体" w:hAnsi="宋体" w:cs="宋体"/>
                <w:kern w:val="0"/>
                <w:sz w:val="24"/>
                <w:szCs w:val="24"/>
              </w:rPr>
            </w:pPr>
            <w:r w:rsidRPr="00646A2D">
              <w:rPr>
                <w:rFonts w:ascii="宋体" w:eastAsia="宋体" w:hAnsi="宋体" w:cs="宋体"/>
                <w:kern w:val="0"/>
                <w:sz w:val="27"/>
                <w:szCs w:val="27"/>
              </w:rPr>
              <w:t>0.2</w:t>
            </w:r>
          </w:p>
        </w:tc>
        <w:tc>
          <w:tcPr>
            <w:tcW w:w="19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0654" w:rsidRPr="00646A2D" w:rsidRDefault="00760654" w:rsidP="0029431B">
            <w:pPr>
              <w:widowControl/>
              <w:adjustRightInd w:val="0"/>
              <w:snapToGrid w:val="0"/>
              <w:spacing w:line="360" w:lineRule="exact"/>
              <w:rPr>
                <w:rFonts w:ascii="宋体" w:eastAsia="宋体" w:hAnsi="宋体" w:cs="宋体"/>
                <w:kern w:val="0"/>
                <w:sz w:val="24"/>
                <w:szCs w:val="24"/>
              </w:rPr>
            </w:pPr>
            <w:r w:rsidRPr="00646A2D">
              <w:rPr>
                <w:rFonts w:ascii="宋体" w:eastAsia="宋体" w:hAnsi="宋体" w:cs="宋体"/>
                <w:kern w:val="0"/>
                <w:sz w:val="27"/>
                <w:szCs w:val="27"/>
              </w:rPr>
              <w:t>0.5</w:t>
            </w:r>
          </w:p>
        </w:tc>
      </w:tr>
    </w:tbl>
    <w:p w:rsidR="00760654" w:rsidRPr="00646A2D"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646A2D">
        <w:rPr>
          <w:rFonts w:ascii="宋体" w:eastAsia="宋体" w:hAnsi="宋体" w:cs="宋体"/>
          <w:kern w:val="0"/>
          <w:sz w:val="24"/>
          <w:szCs w:val="24"/>
        </w:rPr>
        <w:t>国家（国际）一等奖或特等奖项目加分申报者不超过五人（以排名先后为序），二等奖项目加分申报者不超过四人，三等奖项目加分申报者不超过三人，优胜奖项目加分申报者不超过两人。上海市单科竞赛一等奖或特等奖项目加分申报者不超过四人，二等奖项目加分申报者不超过三人，三等奖项目加分申报者不超过两人，优胜奖项目加分申报者一人。学校单科竞赛一等奖或特等奖项目加分申报者不超过两人。</w:t>
      </w:r>
    </w:p>
    <w:p w:rsidR="00760654" w:rsidRPr="00646A2D"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646A2D">
        <w:rPr>
          <w:rFonts w:ascii="宋体" w:eastAsia="宋体" w:hAnsi="宋体" w:cs="宋体"/>
          <w:kern w:val="0"/>
          <w:sz w:val="24"/>
          <w:szCs w:val="24"/>
        </w:rPr>
        <w:t>C、在本专业刊物发表论文，第一作者奖励加分为0.1—0.5分（具体分值由初试评审小组认定）；刊登作品于本专业A、B类权威刊物的奖励加分为0.2分（具体分值及合作作品的解释，由初试评审小组认定）。</w:t>
      </w:r>
    </w:p>
    <w:p w:rsidR="00760654" w:rsidRPr="00646A2D"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646A2D">
        <w:rPr>
          <w:rFonts w:ascii="宋体" w:eastAsia="宋体" w:hAnsi="宋体" w:cs="宋体"/>
          <w:kern w:val="0"/>
          <w:sz w:val="24"/>
          <w:szCs w:val="24"/>
        </w:rPr>
        <w:t>D、英语六级通过（满分的60%），奖励加分为1.0分。</w:t>
      </w:r>
    </w:p>
    <w:p w:rsidR="00760654" w:rsidRPr="00646A2D"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646A2D">
        <w:rPr>
          <w:rFonts w:ascii="宋体" w:eastAsia="宋体" w:hAnsi="宋体" w:cs="宋体"/>
          <w:kern w:val="0"/>
          <w:sz w:val="24"/>
          <w:szCs w:val="24"/>
        </w:rPr>
        <w:t>以上A、B、C、D项统计截止时间为申请当年8月31日，经初试评审小组认定需要统计的奖项（如全国高等院校城市规划专业本科生课程作业交流评优等）除外，但仍需在学校相关流程结束前完成统计。</w:t>
      </w:r>
    </w:p>
    <w:p w:rsidR="00760654" w:rsidRPr="00646A2D"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646A2D">
        <w:rPr>
          <w:rFonts w:ascii="宋体" w:eastAsia="宋体" w:hAnsi="宋体" w:cs="宋体"/>
          <w:kern w:val="0"/>
          <w:sz w:val="24"/>
          <w:szCs w:val="24"/>
        </w:rPr>
        <w:t>（3）以综合排序为依据按比例差额确定复试名单。</w:t>
      </w:r>
    </w:p>
    <w:p w:rsidR="00760654" w:rsidRPr="00646A2D"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646A2D">
        <w:rPr>
          <w:rFonts w:ascii="宋体" w:eastAsia="宋体" w:hAnsi="宋体" w:cs="宋体"/>
          <w:kern w:val="0"/>
          <w:sz w:val="24"/>
          <w:szCs w:val="24"/>
        </w:rPr>
        <w:t>5、免试生专业排名和综合排名的审核</w:t>
      </w:r>
    </w:p>
    <w:p w:rsidR="00760654" w:rsidRPr="00646A2D"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646A2D">
        <w:rPr>
          <w:rFonts w:ascii="宋体" w:eastAsia="宋体" w:hAnsi="宋体" w:cs="宋体"/>
          <w:kern w:val="0"/>
          <w:sz w:val="24"/>
          <w:szCs w:val="24"/>
        </w:rPr>
        <w:t>由主管本科教学的院长，主管本科教学的系主任，分管书记，教务科和学生工作办公室的相关老师组成初试评审小组，首先确定相关年级涉及免试生专业排名的专业课程，完成对专业课程成绩的计算。</w:t>
      </w:r>
    </w:p>
    <w:p w:rsidR="00760654" w:rsidRPr="00646A2D"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646A2D">
        <w:rPr>
          <w:rFonts w:ascii="宋体" w:eastAsia="宋体" w:hAnsi="宋体" w:cs="宋体"/>
          <w:kern w:val="0"/>
          <w:sz w:val="24"/>
          <w:szCs w:val="24"/>
        </w:rPr>
        <w:lastRenderedPageBreak/>
        <w:t>初试评审小组从德、智、体三个方面全面衡量，逐个进行评审，提出差额复试名单。</w:t>
      </w:r>
    </w:p>
    <w:p w:rsidR="00760654" w:rsidRPr="00646A2D"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646A2D">
        <w:rPr>
          <w:rFonts w:ascii="宋体" w:eastAsia="宋体" w:hAnsi="宋体" w:cs="宋体"/>
          <w:kern w:val="0"/>
          <w:sz w:val="24"/>
          <w:szCs w:val="24"/>
        </w:rPr>
        <w:t>6、差额复试名单确定后，在规定时间内由主管研究生教学的院长，主管研究生教学的系主任，分管书记，教务科的相关老师组成复试评审小组，各系组织差额复试，通过复试确定初选名单后交复试评审小组审核，并张榜公示，经审核通过的，取得免试推荐资格。</w:t>
      </w:r>
    </w:p>
    <w:p w:rsidR="00760654" w:rsidRPr="00646A2D"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646A2D">
        <w:rPr>
          <w:rFonts w:ascii="宋体" w:eastAsia="宋体" w:hAnsi="宋体" w:cs="宋体"/>
          <w:kern w:val="0"/>
          <w:sz w:val="24"/>
          <w:szCs w:val="24"/>
        </w:rPr>
        <w:t>复试评审小组确定本校复试具体事宜并公示复试办法，教务科公示并组织协调各系复试；复试评审小组组织推荐免试硕士研究生复试。</w:t>
      </w:r>
    </w:p>
    <w:p w:rsidR="00760654" w:rsidRPr="00646A2D"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646A2D">
        <w:rPr>
          <w:rFonts w:ascii="宋体" w:eastAsia="宋体" w:hAnsi="宋体" w:cs="宋体"/>
          <w:kern w:val="0"/>
          <w:sz w:val="24"/>
          <w:szCs w:val="24"/>
        </w:rPr>
        <w:t>7、复试评审小组按照复试成绩确定本校推荐免试硕士研究生名单，由教务科公示。</w:t>
      </w:r>
    </w:p>
    <w:p w:rsidR="00760654" w:rsidRPr="00646A2D"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646A2D">
        <w:rPr>
          <w:rFonts w:ascii="宋体" w:eastAsia="宋体" w:hAnsi="宋体" w:cs="宋体"/>
          <w:kern w:val="0"/>
          <w:sz w:val="24"/>
          <w:szCs w:val="24"/>
        </w:rPr>
        <w:t>8、经教务处与研究生院联合审核，报请主管校长批准，向校内推荐的，由研究生院招生办公室发给推荐免试录取通知书；向外校单位推荐的，由学生本人将推荐材料寄给有关单位。</w:t>
      </w:r>
    </w:p>
    <w:p w:rsidR="00760654" w:rsidRPr="00646A2D"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646A2D">
        <w:rPr>
          <w:rFonts w:ascii="宋体" w:eastAsia="宋体" w:hAnsi="宋体" w:cs="宋体"/>
          <w:kern w:val="0"/>
          <w:sz w:val="24"/>
          <w:szCs w:val="24"/>
        </w:rPr>
        <w:t>9、推荐免试硕士研究生材料由教务科报送学校，并由教务科组织后续事宜。</w:t>
      </w:r>
    </w:p>
    <w:p w:rsidR="00760654" w:rsidRPr="00646A2D"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646A2D">
        <w:rPr>
          <w:rFonts w:ascii="宋体" w:eastAsia="宋体" w:hAnsi="宋体" w:cs="宋体"/>
          <w:kern w:val="0"/>
          <w:sz w:val="24"/>
          <w:szCs w:val="24"/>
        </w:rPr>
        <w:t>（1）经批准推荐免试的学生，必须按全国规定的研究生报名时间办理报名手续，并参加体格检查；</w:t>
      </w:r>
    </w:p>
    <w:p w:rsidR="00760654" w:rsidRPr="00646A2D"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646A2D">
        <w:rPr>
          <w:rFonts w:ascii="宋体" w:eastAsia="宋体" w:hAnsi="宋体" w:cs="宋体"/>
          <w:kern w:val="0"/>
          <w:sz w:val="24"/>
          <w:szCs w:val="24"/>
        </w:rPr>
        <w:t>（2）已经落实接收单位并公示的推免生（包括本校及推荐外校）到研究生招生办公室领取校验码，登陆教育部研究生招生网完成网上报名；</w:t>
      </w:r>
    </w:p>
    <w:p w:rsidR="00760654" w:rsidRPr="00646A2D"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646A2D">
        <w:rPr>
          <w:rFonts w:ascii="宋体" w:eastAsia="宋体" w:hAnsi="宋体" w:cs="宋体"/>
          <w:kern w:val="0"/>
          <w:sz w:val="24"/>
          <w:szCs w:val="24"/>
        </w:rPr>
        <w:t>（3）凭本人身份证、学生证到研究生院验证、拍照、缴费、领取《全国推荐免试攻读硕士学位研究生登记表》。</w:t>
      </w:r>
    </w:p>
    <w:p w:rsidR="00760654" w:rsidRPr="00646A2D"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646A2D">
        <w:rPr>
          <w:rFonts w:ascii="宋体" w:eastAsia="宋体" w:hAnsi="宋体" w:cs="宋体"/>
          <w:kern w:val="0"/>
          <w:sz w:val="24"/>
          <w:szCs w:val="24"/>
        </w:rPr>
        <w:t>（4）《全国推荐免试攻读硕士学位研究生登记表》本校推荐生办理后交学工办，主管副院长签字，教务科联系相关职能部门统一办理后续事宜，交我校研究生招生办公室；外校推荐生交学工办，主管副院长签字，教务科联系相关职能部门统一办理后续事宜，学生至教务科领取登记表，按规定的时间、方式寄送有关高校研究生招生办公室。</w:t>
      </w:r>
    </w:p>
    <w:p w:rsidR="00760654" w:rsidRPr="00646A2D"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646A2D">
        <w:rPr>
          <w:rFonts w:ascii="宋体" w:eastAsia="宋体" w:hAnsi="宋体" w:cs="宋体"/>
          <w:kern w:val="0"/>
          <w:sz w:val="24"/>
          <w:szCs w:val="24"/>
        </w:rPr>
        <w:t>10、推荐资格一经确定不得随意变动，若有特殊情况，必须经研究生院审核批准。</w:t>
      </w:r>
    </w:p>
    <w:p w:rsidR="00760654" w:rsidRPr="00646A2D"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646A2D">
        <w:rPr>
          <w:rFonts w:ascii="宋体" w:eastAsia="宋体" w:hAnsi="宋体" w:cs="宋体"/>
          <w:kern w:val="0"/>
          <w:sz w:val="24"/>
          <w:szCs w:val="24"/>
        </w:rPr>
        <w:t>11、获得向外校单位推荐资格的学生，超过我校教务处及研究生院截止时间，未收到对方学校单位报名表，自动放弃推荐资格。</w:t>
      </w:r>
    </w:p>
    <w:p w:rsidR="00760654" w:rsidRPr="00646A2D"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646A2D">
        <w:rPr>
          <w:rFonts w:ascii="宋体" w:eastAsia="宋体" w:hAnsi="宋体" w:cs="宋体"/>
          <w:kern w:val="0"/>
          <w:sz w:val="24"/>
          <w:szCs w:val="24"/>
        </w:rPr>
        <w:t>在学校规定时间前尚未接到外校的拟接受函或未将拟接受函交到教务处选课及学籍管理中心（行政北楼122室）或本人放弃，则推免生资格失效，名额不得转让。拟接受函必须由本人提交，并在登记簿上登记，作为已经上交的凭证。</w:t>
      </w:r>
    </w:p>
    <w:p w:rsidR="00760654" w:rsidRPr="00646A2D"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646A2D">
        <w:rPr>
          <w:rFonts w:ascii="宋体" w:eastAsia="宋体" w:hAnsi="宋体" w:cs="宋体"/>
          <w:kern w:val="0"/>
          <w:sz w:val="24"/>
          <w:szCs w:val="24"/>
        </w:rPr>
        <w:t>12、被推荐的免试生在就读研究生期间原则上不允许自费出国攻读学位。</w:t>
      </w:r>
    </w:p>
    <w:p w:rsidR="00760654" w:rsidRPr="00646A2D"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646A2D">
        <w:rPr>
          <w:rFonts w:ascii="宋体" w:eastAsia="宋体" w:hAnsi="宋体" w:cs="宋体"/>
          <w:kern w:val="0"/>
          <w:sz w:val="24"/>
          <w:szCs w:val="24"/>
        </w:rPr>
        <w:t>13、申报及截止时间以学院推荐免试研究生评审委员会通知为准。</w:t>
      </w:r>
    </w:p>
    <w:p w:rsidR="00760654" w:rsidRPr="000C49AB"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0C49AB">
        <w:rPr>
          <w:rFonts w:ascii="宋体" w:eastAsia="宋体" w:hAnsi="宋体" w:cs="宋体"/>
          <w:b/>
          <w:bCs/>
          <w:kern w:val="0"/>
          <w:sz w:val="24"/>
          <w:szCs w:val="24"/>
        </w:rPr>
        <w:t>四、被录取的推荐免试生，在入学前如发现下列情况之一者，应取消入学资格：</w:t>
      </w:r>
    </w:p>
    <w:p w:rsidR="00760654" w:rsidRPr="000C49AB"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0C49AB">
        <w:rPr>
          <w:rFonts w:ascii="宋体" w:eastAsia="宋体" w:hAnsi="宋体" w:cs="宋体"/>
          <w:kern w:val="0"/>
          <w:sz w:val="24"/>
          <w:szCs w:val="24"/>
        </w:rPr>
        <w:lastRenderedPageBreak/>
        <w:t>1、推荐之后所学课程不及格；</w:t>
      </w:r>
    </w:p>
    <w:p w:rsidR="00760654" w:rsidRPr="000C49AB"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0C49AB">
        <w:rPr>
          <w:rFonts w:ascii="宋体" w:eastAsia="宋体" w:hAnsi="宋体" w:cs="宋体"/>
          <w:kern w:val="0"/>
          <w:sz w:val="24"/>
          <w:szCs w:val="24"/>
        </w:rPr>
        <w:t>2、毕业设计未达到良好；</w:t>
      </w:r>
    </w:p>
    <w:p w:rsidR="00760654" w:rsidRPr="000C49AB"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0C49AB">
        <w:rPr>
          <w:rFonts w:ascii="宋体" w:eastAsia="宋体" w:hAnsi="宋体" w:cs="宋体"/>
          <w:kern w:val="0"/>
          <w:sz w:val="24"/>
          <w:szCs w:val="24"/>
        </w:rPr>
        <w:t>3、受到校纪处分者；</w:t>
      </w:r>
    </w:p>
    <w:p w:rsidR="00760654" w:rsidRPr="00646A2D" w:rsidRDefault="00760654" w:rsidP="00760654">
      <w:pPr>
        <w:widowControl/>
        <w:adjustRightInd w:val="0"/>
        <w:snapToGrid w:val="0"/>
        <w:spacing w:line="360" w:lineRule="exact"/>
        <w:ind w:firstLine="480"/>
        <w:jc w:val="left"/>
        <w:rPr>
          <w:rFonts w:ascii="宋体" w:eastAsia="宋体" w:hAnsi="宋体" w:cs="宋体"/>
          <w:kern w:val="0"/>
          <w:sz w:val="24"/>
          <w:szCs w:val="24"/>
        </w:rPr>
      </w:pPr>
      <w:r w:rsidRPr="000C49AB">
        <w:rPr>
          <w:rFonts w:ascii="宋体" w:eastAsia="宋体" w:hAnsi="宋体" w:cs="宋体"/>
          <w:kern w:val="0"/>
          <w:sz w:val="24"/>
          <w:szCs w:val="24"/>
        </w:rPr>
        <w:t>4、有违反四项基本原则的言行或参与邪教等违法组织的活动。</w:t>
      </w:r>
    </w:p>
    <w:p w:rsidR="00A1443A" w:rsidRDefault="00A1443A" w:rsidP="00760654">
      <w:pPr>
        <w:widowControl/>
        <w:adjustRightInd w:val="0"/>
        <w:snapToGrid w:val="0"/>
        <w:spacing w:line="360" w:lineRule="exact"/>
        <w:jc w:val="left"/>
        <w:rPr>
          <w:rFonts w:ascii="宋体" w:eastAsia="宋体" w:hAnsi="宋体" w:cs="宋体"/>
          <w:b/>
          <w:bCs/>
          <w:kern w:val="0"/>
          <w:sz w:val="24"/>
          <w:szCs w:val="24"/>
        </w:rPr>
      </w:pPr>
    </w:p>
    <w:p w:rsidR="00760654" w:rsidRPr="00646A2D" w:rsidRDefault="00760654" w:rsidP="00760654">
      <w:pPr>
        <w:widowControl/>
        <w:adjustRightInd w:val="0"/>
        <w:snapToGrid w:val="0"/>
        <w:spacing w:line="360" w:lineRule="exact"/>
        <w:jc w:val="left"/>
        <w:rPr>
          <w:rFonts w:ascii="宋体" w:eastAsia="宋体" w:hAnsi="宋体" w:cs="宋体"/>
          <w:kern w:val="0"/>
          <w:sz w:val="24"/>
          <w:szCs w:val="24"/>
        </w:rPr>
      </w:pPr>
      <w:bookmarkStart w:id="0" w:name="_GoBack"/>
      <w:bookmarkEnd w:id="0"/>
      <w:r w:rsidRPr="00646A2D">
        <w:rPr>
          <w:rFonts w:ascii="宋体" w:eastAsia="宋体" w:hAnsi="宋体" w:cs="宋体"/>
          <w:kern w:val="0"/>
          <w:sz w:val="24"/>
          <w:szCs w:val="24"/>
        </w:rPr>
        <w:t> </w:t>
      </w:r>
    </w:p>
    <w:p w:rsidR="00760654" w:rsidRPr="00646A2D" w:rsidRDefault="00760654" w:rsidP="00760654">
      <w:pPr>
        <w:widowControl/>
        <w:adjustRightInd w:val="0"/>
        <w:snapToGrid w:val="0"/>
        <w:spacing w:line="360" w:lineRule="exact"/>
        <w:ind w:firstLine="4578"/>
        <w:jc w:val="right"/>
        <w:rPr>
          <w:rFonts w:ascii="宋体" w:eastAsia="宋体" w:hAnsi="宋体" w:cs="宋体"/>
          <w:kern w:val="0"/>
          <w:sz w:val="24"/>
          <w:szCs w:val="24"/>
        </w:rPr>
      </w:pPr>
      <w:r w:rsidRPr="00646A2D">
        <w:rPr>
          <w:rFonts w:ascii="宋体" w:eastAsia="宋体" w:hAnsi="宋体" w:cs="宋体"/>
          <w:b/>
          <w:bCs/>
          <w:kern w:val="0"/>
          <w:sz w:val="24"/>
          <w:szCs w:val="24"/>
        </w:rPr>
        <w:t>同济大学建筑与城市规划学院</w:t>
      </w:r>
    </w:p>
    <w:p w:rsidR="00760654" w:rsidRPr="00646A2D" w:rsidRDefault="00760654" w:rsidP="00760654">
      <w:pPr>
        <w:widowControl/>
        <w:adjustRightInd w:val="0"/>
        <w:snapToGrid w:val="0"/>
        <w:spacing w:line="360" w:lineRule="exact"/>
        <w:ind w:right="241" w:firstLine="4578"/>
        <w:jc w:val="right"/>
        <w:rPr>
          <w:rFonts w:ascii="宋体" w:eastAsia="宋体" w:hAnsi="宋体" w:cs="宋体"/>
          <w:b/>
          <w:bCs/>
          <w:kern w:val="0"/>
          <w:sz w:val="24"/>
          <w:szCs w:val="24"/>
        </w:rPr>
      </w:pPr>
      <w:r w:rsidRPr="00646A2D">
        <w:rPr>
          <w:rFonts w:ascii="宋体" w:eastAsia="宋体" w:hAnsi="宋体" w:cs="宋体"/>
          <w:b/>
          <w:bCs/>
          <w:kern w:val="0"/>
          <w:sz w:val="24"/>
          <w:szCs w:val="24"/>
        </w:rPr>
        <w:t>推荐免试研究生评审委员会</w:t>
      </w:r>
    </w:p>
    <w:p w:rsidR="00760654" w:rsidRDefault="00760654" w:rsidP="00760654">
      <w:pPr>
        <w:widowControl/>
        <w:adjustRightInd w:val="0"/>
        <w:snapToGrid w:val="0"/>
        <w:spacing w:line="360" w:lineRule="exact"/>
        <w:ind w:right="1205" w:firstLine="4578"/>
      </w:pPr>
      <w:r w:rsidRPr="00646A2D">
        <w:rPr>
          <w:rFonts w:ascii="宋体" w:eastAsia="宋体" w:hAnsi="宋体" w:cs="宋体" w:hint="eastAsia"/>
          <w:b/>
          <w:bCs/>
          <w:kern w:val="0"/>
          <w:sz w:val="24"/>
          <w:szCs w:val="24"/>
        </w:rPr>
        <w:t xml:space="preserve">     </w:t>
      </w:r>
      <w:r w:rsidRPr="00646A2D">
        <w:rPr>
          <w:rFonts w:ascii="宋体" w:eastAsia="宋体" w:hAnsi="宋体" w:cs="宋体"/>
          <w:b/>
          <w:bCs/>
          <w:kern w:val="0"/>
          <w:sz w:val="24"/>
          <w:szCs w:val="24"/>
        </w:rPr>
        <w:t>201</w:t>
      </w:r>
      <w:r w:rsidR="00CF06FA">
        <w:rPr>
          <w:rFonts w:ascii="宋体" w:eastAsia="宋体" w:hAnsi="宋体" w:cs="宋体"/>
          <w:b/>
          <w:bCs/>
          <w:kern w:val="0"/>
          <w:sz w:val="24"/>
          <w:szCs w:val="24"/>
        </w:rPr>
        <w:t>8</w:t>
      </w:r>
      <w:r w:rsidRPr="00646A2D">
        <w:rPr>
          <w:rFonts w:ascii="宋体" w:eastAsia="宋体" w:hAnsi="宋体" w:cs="宋体"/>
          <w:b/>
          <w:bCs/>
          <w:kern w:val="0"/>
          <w:sz w:val="24"/>
          <w:szCs w:val="24"/>
        </w:rPr>
        <w:t>年</w:t>
      </w:r>
      <w:r w:rsidR="00CF06FA">
        <w:rPr>
          <w:rFonts w:ascii="宋体" w:eastAsia="宋体" w:hAnsi="宋体" w:cs="宋体"/>
          <w:b/>
          <w:bCs/>
          <w:kern w:val="0"/>
          <w:sz w:val="24"/>
          <w:szCs w:val="24"/>
        </w:rPr>
        <w:t>9</w:t>
      </w:r>
      <w:r w:rsidRPr="00646A2D">
        <w:rPr>
          <w:rFonts w:ascii="宋体" w:eastAsia="宋体" w:hAnsi="宋体" w:cs="宋体"/>
          <w:b/>
          <w:bCs/>
          <w:kern w:val="0"/>
          <w:sz w:val="24"/>
          <w:szCs w:val="24"/>
        </w:rPr>
        <w:t>月</w:t>
      </w:r>
    </w:p>
    <w:p w:rsidR="00760654" w:rsidRDefault="00760654" w:rsidP="00760654">
      <w:pPr>
        <w:widowControl/>
        <w:adjustRightInd w:val="0"/>
        <w:snapToGrid w:val="0"/>
        <w:spacing w:line="400" w:lineRule="exact"/>
        <w:jc w:val="center"/>
        <w:rPr>
          <w:rFonts w:ascii="黑体" w:eastAsia="黑体" w:hAnsi="黑体" w:cs="宋体"/>
          <w:kern w:val="0"/>
          <w:sz w:val="32"/>
          <w:szCs w:val="32"/>
        </w:rPr>
      </w:pPr>
    </w:p>
    <w:sectPr w:rsidR="00760654" w:rsidSect="004650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FA5" w:rsidRDefault="00B40FA5" w:rsidP="00D46B85">
      <w:r>
        <w:separator/>
      </w:r>
    </w:p>
  </w:endnote>
  <w:endnote w:type="continuationSeparator" w:id="0">
    <w:p w:rsidR="00B40FA5" w:rsidRDefault="00B40FA5" w:rsidP="00D46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FA5" w:rsidRDefault="00B40FA5" w:rsidP="00D46B85">
      <w:r>
        <w:separator/>
      </w:r>
    </w:p>
  </w:footnote>
  <w:footnote w:type="continuationSeparator" w:id="0">
    <w:p w:rsidR="00B40FA5" w:rsidRDefault="00B40FA5" w:rsidP="00D46B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4"/>
    <w:rsid w:val="000C49AB"/>
    <w:rsid w:val="00146FB3"/>
    <w:rsid w:val="00175EAC"/>
    <w:rsid w:val="001D4399"/>
    <w:rsid w:val="002D7EC7"/>
    <w:rsid w:val="00335056"/>
    <w:rsid w:val="00367D43"/>
    <w:rsid w:val="0046508B"/>
    <w:rsid w:val="004A5DA5"/>
    <w:rsid w:val="004F453D"/>
    <w:rsid w:val="005E70FB"/>
    <w:rsid w:val="005F70BA"/>
    <w:rsid w:val="00632C6F"/>
    <w:rsid w:val="00646A2D"/>
    <w:rsid w:val="006E6A50"/>
    <w:rsid w:val="0075060A"/>
    <w:rsid w:val="00760654"/>
    <w:rsid w:val="007D418B"/>
    <w:rsid w:val="00822456"/>
    <w:rsid w:val="00845F11"/>
    <w:rsid w:val="00895DCA"/>
    <w:rsid w:val="008D1C68"/>
    <w:rsid w:val="00A12AEE"/>
    <w:rsid w:val="00A1443A"/>
    <w:rsid w:val="00B3214E"/>
    <w:rsid w:val="00B40FA5"/>
    <w:rsid w:val="00B73E0C"/>
    <w:rsid w:val="00C017DB"/>
    <w:rsid w:val="00C339D8"/>
    <w:rsid w:val="00CA335B"/>
    <w:rsid w:val="00CB5A7F"/>
    <w:rsid w:val="00CC2C7D"/>
    <w:rsid w:val="00CF06FA"/>
    <w:rsid w:val="00D46B85"/>
    <w:rsid w:val="00D902A6"/>
    <w:rsid w:val="00DB6ECB"/>
    <w:rsid w:val="00DF2683"/>
    <w:rsid w:val="00E540AB"/>
    <w:rsid w:val="00F53C24"/>
    <w:rsid w:val="00F7491B"/>
    <w:rsid w:val="00F924BD"/>
    <w:rsid w:val="00FB17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05C336-3A92-4CD1-A80E-8D0BB357A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06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60654"/>
    <w:rPr>
      <w:sz w:val="18"/>
      <w:szCs w:val="18"/>
    </w:rPr>
  </w:style>
  <w:style w:type="character" w:customStyle="1" w:styleId="Char">
    <w:name w:val="批注框文本 Char"/>
    <w:basedOn w:val="a0"/>
    <w:link w:val="a3"/>
    <w:uiPriority w:val="99"/>
    <w:semiHidden/>
    <w:rsid w:val="00760654"/>
    <w:rPr>
      <w:sz w:val="18"/>
      <w:szCs w:val="18"/>
    </w:rPr>
  </w:style>
  <w:style w:type="paragraph" w:styleId="a4">
    <w:name w:val="header"/>
    <w:basedOn w:val="a"/>
    <w:link w:val="Char0"/>
    <w:uiPriority w:val="99"/>
    <w:unhideWhenUsed/>
    <w:rsid w:val="00D46B8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46B85"/>
    <w:rPr>
      <w:sz w:val="18"/>
      <w:szCs w:val="18"/>
    </w:rPr>
  </w:style>
  <w:style w:type="paragraph" w:styleId="a5">
    <w:name w:val="footer"/>
    <w:basedOn w:val="a"/>
    <w:link w:val="Char1"/>
    <w:uiPriority w:val="99"/>
    <w:unhideWhenUsed/>
    <w:rsid w:val="00D46B85"/>
    <w:pPr>
      <w:tabs>
        <w:tab w:val="center" w:pos="4153"/>
        <w:tab w:val="right" w:pos="8306"/>
      </w:tabs>
      <w:snapToGrid w:val="0"/>
      <w:jc w:val="left"/>
    </w:pPr>
    <w:rPr>
      <w:sz w:val="18"/>
      <w:szCs w:val="18"/>
    </w:rPr>
  </w:style>
  <w:style w:type="character" w:customStyle="1" w:styleId="Char1">
    <w:name w:val="页脚 Char"/>
    <w:basedOn w:val="a0"/>
    <w:link w:val="a5"/>
    <w:uiPriority w:val="99"/>
    <w:rsid w:val="00D46B8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446</Words>
  <Characters>2548</Characters>
  <Application>Microsoft Office Word</Application>
  <DocSecurity>0</DocSecurity>
  <Lines>21</Lines>
  <Paragraphs>5</Paragraphs>
  <ScaleCrop>false</ScaleCrop>
  <Company/>
  <LinksUpToDate>false</LinksUpToDate>
  <CharactersWithSpaces>2989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dc:creator>
  <cp:lastModifiedBy>Mexx</cp:lastModifiedBy>
  <cp:revision>5</cp:revision>
  <cp:lastPrinted>2019-06-10T01:46:00Z</cp:lastPrinted>
  <dcterms:created xsi:type="dcterms:W3CDTF">2019-08-15T04:42:00Z</dcterms:created>
  <dcterms:modified xsi:type="dcterms:W3CDTF">2019-08-15T16:56:00Z</dcterms:modified>
</cp:coreProperties>
</file>