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eastAsia="楷体" w:cs="Times New Roman"/>
          <w:sz w:val="44"/>
          <w:szCs w:val="36"/>
        </w:rPr>
      </w:pPr>
      <w:r>
        <w:rPr>
          <w:rFonts w:ascii="Times New Roman" w:hAnsi="Times New Roman" w:eastAsia="楷体" w:cs="Times New Roman"/>
          <w:sz w:val="44"/>
          <w:szCs w:val="36"/>
        </w:rPr>
        <w:t>生态智慧与城乡生态实践</w:t>
      </w:r>
      <w:r>
        <w:rPr>
          <w:rFonts w:hint="eastAsia" w:ascii="Times New Roman" w:hAnsi="Times New Roman" w:eastAsia="楷体" w:cs="Times New Roman"/>
          <w:sz w:val="44"/>
          <w:szCs w:val="36"/>
        </w:rPr>
        <w:t>研究</w:t>
      </w:r>
      <w:r>
        <w:rPr>
          <w:rFonts w:ascii="Times New Roman" w:hAnsi="Times New Roman" w:eastAsia="楷体" w:cs="Times New Roman"/>
          <w:sz w:val="44"/>
          <w:szCs w:val="36"/>
        </w:rPr>
        <w:t>前沿</w:t>
      </w:r>
    </w:p>
    <w:p>
      <w:pPr>
        <w:jc w:val="center"/>
        <w:rPr>
          <w:rFonts w:ascii="Times New Roman" w:hAnsi="Times New Roman" w:eastAsia="楷体" w:cs="Times New Roman"/>
          <w:sz w:val="44"/>
          <w:szCs w:val="36"/>
        </w:rPr>
      </w:pPr>
      <w:r>
        <w:rPr>
          <w:rFonts w:ascii="Times New Roman" w:hAnsi="Times New Roman" w:eastAsia="楷体" w:cs="Times New Roman"/>
          <w:sz w:val="44"/>
          <w:szCs w:val="36"/>
        </w:rPr>
        <w:t>同济</w:t>
      </w:r>
      <w:r>
        <w:rPr>
          <w:rFonts w:hint="eastAsia" w:ascii="Times New Roman" w:hAnsi="Times New Roman" w:eastAsia="楷体" w:cs="Times New Roman"/>
          <w:sz w:val="44"/>
          <w:szCs w:val="36"/>
        </w:rPr>
        <w:t>-南农</w:t>
      </w:r>
      <w:r>
        <w:rPr>
          <w:rFonts w:ascii="Times New Roman" w:hAnsi="Times New Roman" w:eastAsia="楷体" w:cs="Times New Roman"/>
          <w:sz w:val="44"/>
          <w:szCs w:val="36"/>
        </w:rPr>
        <w:t>讲堂(201</w:t>
      </w:r>
      <w:r>
        <w:rPr>
          <w:rFonts w:hint="eastAsia" w:ascii="Times New Roman" w:hAnsi="Times New Roman" w:eastAsia="楷体" w:cs="Times New Roman"/>
          <w:sz w:val="44"/>
          <w:szCs w:val="36"/>
        </w:rPr>
        <w:t>8</w:t>
      </w:r>
      <w:r>
        <w:rPr>
          <w:rFonts w:ascii="Times New Roman" w:hAnsi="Times New Roman" w:eastAsia="楷体" w:cs="Times New Roman"/>
          <w:sz w:val="44"/>
          <w:szCs w:val="36"/>
        </w:rPr>
        <w:t>)</w:t>
      </w:r>
    </w:p>
    <w:p>
      <w:pPr>
        <w:pStyle w:val="7"/>
        <w:spacing w:line="360" w:lineRule="auto"/>
        <w:jc w:val="center"/>
        <w:rPr>
          <w:rFonts w:ascii="等线" w:hAnsi="等线" w:eastAsia="楷体" w:cs="Times New Roman"/>
          <w:color w:val="auto"/>
          <w:sz w:val="20"/>
          <w:szCs w:val="20"/>
        </w:rPr>
      </w:pPr>
      <w:r>
        <w:rPr>
          <w:rFonts w:ascii="Times New Roman" w:hAnsi="Times New Roman" w:eastAsia="楷体" w:cs="Times New Roman"/>
          <w:color w:val="auto"/>
          <w:sz w:val="22"/>
          <w:szCs w:val="22"/>
        </w:rPr>
        <w:t xml:space="preserve"> </w:t>
      </w:r>
      <w:bookmarkStart w:id="0" w:name="OLE_LINK13"/>
      <w:bookmarkStart w:id="1" w:name="OLE_LINK14"/>
      <w:r>
        <w:rPr>
          <w:rFonts w:ascii="等线" w:hAnsi="等线" w:eastAsia="楷体" w:cs="Times New Roman"/>
          <w:color w:val="auto"/>
          <w:sz w:val="20"/>
          <w:szCs w:val="20"/>
        </w:rPr>
        <w:t>The Tongji</w:t>
      </w:r>
      <w:r>
        <w:rPr>
          <w:rFonts w:hint="eastAsia" w:ascii="等线" w:hAnsi="等线" w:eastAsia="楷体" w:cs="Times New Roman"/>
          <w:color w:val="auto"/>
          <w:sz w:val="20"/>
          <w:szCs w:val="20"/>
        </w:rPr>
        <w:t>-NJAU</w:t>
      </w:r>
      <w:r>
        <w:rPr>
          <w:rFonts w:ascii="等线" w:hAnsi="等线" w:eastAsia="楷体" w:cs="Times New Roman"/>
          <w:color w:val="auto"/>
          <w:sz w:val="20"/>
          <w:szCs w:val="20"/>
        </w:rPr>
        <w:t xml:space="preserve"> advanced lecture series on “Frontiers in </w:t>
      </w:r>
      <w:r>
        <w:rPr>
          <w:rFonts w:ascii="等线" w:hAnsi="等线" w:eastAsia="楷体" w:cs="Times New Roman"/>
          <w:i/>
          <w:color w:val="auto"/>
          <w:sz w:val="20"/>
          <w:szCs w:val="20"/>
        </w:rPr>
        <w:t>Ecophronetic</w:t>
      </w:r>
      <w:r>
        <w:rPr>
          <w:rFonts w:ascii="等线" w:hAnsi="等线" w:eastAsia="楷体" w:cs="Times New Roman"/>
          <w:color w:val="auto"/>
          <w:sz w:val="20"/>
          <w:szCs w:val="20"/>
        </w:rPr>
        <w:t xml:space="preserve"> Practice Research</w:t>
      </w:r>
      <w:bookmarkEnd w:id="0"/>
      <w:bookmarkEnd w:id="1"/>
      <w:r>
        <w:rPr>
          <w:rFonts w:ascii="等线" w:hAnsi="等线" w:eastAsia="楷体" w:cs="Times New Roman"/>
          <w:color w:val="auto"/>
          <w:sz w:val="20"/>
          <w:szCs w:val="20"/>
        </w:rPr>
        <w:t>”（201</w:t>
      </w:r>
      <w:r>
        <w:rPr>
          <w:rFonts w:hint="eastAsia" w:ascii="等线" w:hAnsi="等线" w:eastAsia="楷体" w:cs="Times New Roman"/>
          <w:color w:val="auto"/>
          <w:sz w:val="20"/>
          <w:szCs w:val="20"/>
        </w:rPr>
        <w:t>8</w:t>
      </w:r>
      <w:r>
        <w:rPr>
          <w:rFonts w:ascii="等线" w:hAnsi="等线" w:eastAsia="楷体" w:cs="Times New Roman"/>
          <w:color w:val="auto"/>
          <w:sz w:val="20"/>
          <w:szCs w:val="20"/>
        </w:rPr>
        <w:t>）</w:t>
      </w:r>
    </w:p>
    <w:p>
      <w:pPr>
        <w:pStyle w:val="7"/>
        <w:spacing w:line="360" w:lineRule="auto"/>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spacing w:before="156" w:beforeLines="50" w:line="360" w:lineRule="auto"/>
        <w:jc w:val="center"/>
        <w:rPr>
          <w:rFonts w:ascii="Times New Roman" w:hAnsi="Times New Roman" w:eastAsia="楷体" w:cs="Times New Roman"/>
          <w:sz w:val="84"/>
          <w:szCs w:val="84"/>
        </w:rPr>
      </w:pPr>
      <w:r>
        <w:rPr>
          <w:rFonts w:hint="eastAsia" w:ascii="Times New Roman" w:hAnsi="Times New Roman" w:eastAsia="楷体" w:cs="Times New Roman"/>
          <w:sz w:val="72"/>
          <w:szCs w:val="84"/>
        </w:rPr>
        <w:t>会议通知</w:t>
      </w:r>
    </w:p>
    <w:p>
      <w:pPr>
        <w:jc w:val="center"/>
        <w:rPr>
          <w:rFonts w:ascii="Times New Roman" w:hAnsi="Times New Roman" w:eastAsia="楷体" w:cs="Times New Roman"/>
          <w:sz w:val="36"/>
          <w:szCs w:val="36"/>
        </w:rPr>
      </w:pPr>
      <w:r>
        <w:rPr>
          <w:rFonts w:hint="eastAsia" w:ascii="Times New Roman" w:hAnsi="Times New Roman" w:eastAsia="楷体" w:cs="Times New Roman"/>
          <w:sz w:val="36"/>
          <w:szCs w:val="36"/>
        </w:rPr>
        <w:t>（第一轮）</w:t>
      </w:r>
    </w:p>
    <w:p>
      <w:pPr>
        <w:pStyle w:val="7"/>
        <w:spacing w:line="360" w:lineRule="auto"/>
        <w:jc w:val="center"/>
        <w:rPr>
          <w:rFonts w:ascii="等线" w:hAnsi="等线" w:eastAsia="楷体" w:cs="Times New Roman"/>
          <w:color w:val="auto"/>
          <w:sz w:val="20"/>
          <w:szCs w:val="20"/>
        </w:rPr>
      </w:pPr>
    </w:p>
    <w:p>
      <w:pPr>
        <w:pStyle w:val="7"/>
        <w:spacing w:line="360" w:lineRule="auto"/>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pStyle w:val="7"/>
        <w:spacing w:line="360" w:lineRule="auto"/>
        <w:jc w:val="center"/>
        <w:rPr>
          <w:rFonts w:ascii="等线" w:hAnsi="等线" w:eastAsia="楷体" w:cs="Times New Roman"/>
          <w:color w:val="auto"/>
          <w:sz w:val="20"/>
          <w:szCs w:val="20"/>
        </w:rPr>
      </w:pPr>
    </w:p>
    <w:p>
      <w:pPr>
        <w:spacing w:line="400" w:lineRule="exact"/>
        <w:jc w:val="center"/>
        <w:rPr>
          <w:rFonts w:ascii="Times New Roman" w:hAnsi="Times New Roman" w:eastAsia="楷体" w:cs="Times New Roman"/>
          <w:sz w:val="30"/>
          <w:szCs w:val="30"/>
        </w:rPr>
      </w:pPr>
      <w:r>
        <w:rPr>
          <w:rFonts w:hint="eastAsia" w:ascii="Times New Roman" w:hAnsi="Times New Roman" w:eastAsia="楷体" w:cs="Times New Roman"/>
          <w:sz w:val="30"/>
          <w:szCs w:val="30"/>
        </w:rPr>
        <w:t>主办方</w:t>
      </w:r>
    </w:p>
    <w:p>
      <w:pPr>
        <w:spacing w:line="40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同济大学建筑与城市规划学院</w:t>
      </w:r>
    </w:p>
    <w:p>
      <w:pPr>
        <w:spacing w:line="400" w:lineRule="exact"/>
        <w:jc w:val="center"/>
        <w:rPr>
          <w:rFonts w:ascii="Times New Roman" w:hAnsi="Times New Roman" w:eastAsia="楷体" w:cs="Times New Roman"/>
          <w:sz w:val="30"/>
          <w:szCs w:val="30"/>
        </w:rPr>
      </w:pPr>
      <w:r>
        <w:rPr>
          <w:rFonts w:hint="eastAsia" w:ascii="Times New Roman" w:hAnsi="Times New Roman" w:eastAsia="楷体" w:cs="Times New Roman"/>
          <w:sz w:val="30"/>
          <w:szCs w:val="30"/>
        </w:rPr>
        <w:t>南京农业大学园艺学院</w:t>
      </w:r>
    </w:p>
    <w:p>
      <w:pPr>
        <w:spacing w:line="400" w:lineRule="exact"/>
        <w:jc w:val="center"/>
        <w:rPr>
          <w:rFonts w:ascii="Times New Roman" w:hAnsi="Times New Roman" w:eastAsia="楷体" w:cs="Times New Roman"/>
          <w:sz w:val="30"/>
          <w:szCs w:val="30"/>
        </w:rPr>
      </w:pPr>
      <w:r>
        <w:rPr>
          <w:rFonts w:hint="eastAsia" w:ascii="Times New Roman" w:hAnsi="Times New Roman" w:eastAsia="楷体" w:cs="Times New Roman"/>
          <w:sz w:val="30"/>
          <w:szCs w:val="30"/>
        </w:rPr>
        <w:t>同济大学生态智慧与实践研究中心</w:t>
      </w:r>
    </w:p>
    <w:p>
      <w:pPr>
        <w:pStyle w:val="7"/>
        <w:spacing w:line="400" w:lineRule="exact"/>
        <w:jc w:val="center"/>
        <w:rPr>
          <w:rFonts w:ascii="Times New Roman" w:hAnsi="Times New Roman" w:eastAsia="楷体" w:cs="Times New Roman"/>
          <w:color w:val="auto"/>
          <w:kern w:val="2"/>
          <w:sz w:val="30"/>
          <w:szCs w:val="30"/>
        </w:rPr>
      </w:pPr>
      <w:r>
        <w:rPr>
          <w:rFonts w:hint="eastAsia" w:ascii="Times New Roman" w:hAnsi="Times New Roman" w:eastAsia="楷体" w:cs="Times New Roman"/>
          <w:color w:val="auto"/>
          <w:kern w:val="2"/>
          <w:sz w:val="30"/>
          <w:szCs w:val="30"/>
        </w:rPr>
        <w:t>农业部景观设计重点实验室</w:t>
      </w:r>
    </w:p>
    <w:p>
      <w:pPr>
        <w:pStyle w:val="7"/>
        <w:spacing w:line="400" w:lineRule="exact"/>
        <w:jc w:val="center"/>
        <w:rPr>
          <w:rFonts w:ascii="Times New Roman" w:hAnsi="Times New Roman" w:eastAsia="楷体" w:cs="Times New Roman"/>
          <w:color w:val="auto"/>
          <w:kern w:val="2"/>
          <w:sz w:val="30"/>
          <w:szCs w:val="30"/>
        </w:rPr>
      </w:pPr>
    </w:p>
    <w:p>
      <w:pPr>
        <w:pStyle w:val="7"/>
        <w:spacing w:line="360" w:lineRule="auto"/>
        <w:jc w:val="center"/>
        <w:rPr>
          <w:rFonts w:ascii="Times New Roman" w:hAnsi="Times New Roman" w:eastAsia="楷体" w:cs="Times New Roman"/>
          <w:color w:val="auto"/>
          <w:kern w:val="2"/>
          <w:sz w:val="30"/>
          <w:szCs w:val="30"/>
        </w:rPr>
      </w:pPr>
      <w:r>
        <w:rPr>
          <w:rFonts w:ascii="等线" w:hAnsi="等线" w:eastAsia="楷体" w:cs="Times New Roman"/>
          <w:color w:val="auto"/>
          <w:sz w:val="20"/>
          <w:szCs w:val="20"/>
        </w:rPr>
        <w:br/>
      </w:r>
      <w:r>
        <w:rPr>
          <w:rFonts w:hint="eastAsia" w:ascii="Times New Roman" w:hAnsi="Times New Roman" w:eastAsia="楷体" w:cs="Times New Roman"/>
          <w:color w:val="auto"/>
          <w:kern w:val="2"/>
          <w:sz w:val="30"/>
          <w:szCs w:val="30"/>
        </w:rPr>
        <w:t>2018年1月</w:t>
      </w:r>
    </w:p>
    <w:p>
      <w:pPr>
        <w:pStyle w:val="7"/>
        <w:spacing w:line="320" w:lineRule="exact"/>
        <w:ind w:firstLine="480" w:firstLineChars="200"/>
        <w:jc w:val="both"/>
        <w:rPr>
          <w:rFonts w:ascii="Times New Roman" w:hAnsi="Times New Roman" w:eastAsia="楷体" w:cs="Times New Roman"/>
          <w:color w:val="auto"/>
        </w:rPr>
      </w:pPr>
      <w:r>
        <w:rPr>
          <w:rFonts w:ascii="Times New Roman" w:hAnsi="Times New Roman" w:eastAsia="楷体" w:cs="Times New Roman"/>
          <w:color w:val="auto"/>
        </w:rPr>
        <w:br w:type="column"/>
      </w:r>
      <w:r>
        <w:rPr>
          <w:rFonts w:hint="eastAsia" w:ascii="Times New Roman" w:hAnsi="Times New Roman" w:eastAsia="楷体" w:cs="Times New Roman"/>
          <w:color w:val="auto"/>
        </w:rPr>
        <w:t>为推动我国生态智慧与生态实践研究的发展，推广国内外生态智慧引导下的生态实践研究的前沿理论、方法与案例，培养我国在这一新兴领域的教学、科研及实践队伍，</w:t>
      </w:r>
      <w:r>
        <w:rPr>
          <w:rFonts w:ascii="Times New Roman" w:hAnsi="Times New Roman" w:eastAsia="楷体" w:cs="Times New Roman"/>
          <w:color w:val="auto"/>
        </w:rPr>
        <w:t xml:space="preserve"> </w:t>
      </w:r>
      <w:r>
        <w:rPr>
          <w:rFonts w:hint="eastAsia" w:ascii="Times New Roman" w:hAnsi="Times New Roman" w:eastAsia="楷体" w:cs="Times New Roman"/>
          <w:color w:val="auto"/>
        </w:rPr>
        <w:t>南京农业大学园艺学院于</w:t>
      </w:r>
      <w:r>
        <w:rPr>
          <w:rFonts w:ascii="Times New Roman" w:hAnsi="Times New Roman" w:eastAsia="楷体" w:cs="Times New Roman"/>
          <w:color w:val="auto"/>
        </w:rPr>
        <w:t>201</w:t>
      </w:r>
      <w:r>
        <w:rPr>
          <w:rFonts w:hint="eastAsia" w:ascii="Times New Roman" w:hAnsi="Times New Roman" w:eastAsia="楷体" w:cs="Times New Roman"/>
          <w:color w:val="auto"/>
        </w:rPr>
        <w:t>8年</w:t>
      </w:r>
      <w:r>
        <w:rPr>
          <w:rFonts w:ascii="Times New Roman" w:hAnsi="Times New Roman" w:eastAsia="楷体" w:cs="Times New Roman"/>
          <w:color w:val="auto"/>
        </w:rPr>
        <w:t>5</w:t>
      </w:r>
      <w:r>
        <w:rPr>
          <w:rFonts w:hint="eastAsia" w:ascii="Times New Roman" w:hAnsi="Times New Roman" w:eastAsia="楷体" w:cs="Times New Roman"/>
          <w:color w:val="auto"/>
        </w:rPr>
        <w:t>月18</w:t>
      </w:r>
      <w:r>
        <w:rPr>
          <w:rFonts w:ascii="Times New Roman" w:hAnsi="Times New Roman" w:eastAsia="楷体" w:cs="Times New Roman"/>
          <w:color w:val="auto"/>
        </w:rPr>
        <w:t>-2</w:t>
      </w:r>
      <w:r>
        <w:rPr>
          <w:rFonts w:hint="eastAsia" w:ascii="Times New Roman" w:hAnsi="Times New Roman" w:eastAsia="楷体" w:cs="Times New Roman"/>
          <w:color w:val="auto"/>
        </w:rPr>
        <w:t>1日在南京农业大学举办第二届</w:t>
      </w:r>
      <w:r>
        <w:rPr>
          <w:rFonts w:ascii="Times New Roman" w:hAnsi="Times New Roman" w:eastAsia="楷体" w:cs="Times New Roman"/>
          <w:color w:val="auto"/>
        </w:rPr>
        <w:t xml:space="preserve"> </w:t>
      </w:r>
      <w:r>
        <w:rPr>
          <w:rFonts w:hint="eastAsia" w:ascii="Times New Roman" w:hAnsi="Times New Roman" w:eastAsia="楷体" w:cs="Times New Roman"/>
          <w:color w:val="auto"/>
        </w:rPr>
        <w:t>“生态智慧与城乡生态实践研究前沿”同济-南农讲堂（</w:t>
      </w:r>
      <w:r>
        <w:rPr>
          <w:rFonts w:ascii="Times New Roman" w:hAnsi="Times New Roman" w:eastAsia="楷体" w:cs="Times New Roman"/>
          <w:color w:val="auto"/>
        </w:rPr>
        <w:t>201</w:t>
      </w:r>
      <w:r>
        <w:rPr>
          <w:rFonts w:hint="eastAsia" w:ascii="Times New Roman" w:hAnsi="Times New Roman" w:eastAsia="楷体" w:cs="Times New Roman"/>
          <w:color w:val="auto"/>
        </w:rPr>
        <w:t>8）。</w:t>
      </w:r>
    </w:p>
    <w:p>
      <w:pPr>
        <w:pStyle w:val="7"/>
        <w:spacing w:before="156" w:beforeLines="50" w:line="320" w:lineRule="exact"/>
        <w:jc w:val="both"/>
        <w:rPr>
          <w:rFonts w:ascii="Times New Roman" w:hAnsi="Times New Roman" w:eastAsia="黑体" w:cs="Times New Roman"/>
          <w:color w:val="auto"/>
          <w:sz w:val="28"/>
          <w:szCs w:val="28"/>
        </w:rPr>
      </w:pPr>
    </w:p>
    <w:p>
      <w:pPr>
        <w:pStyle w:val="7"/>
        <w:numPr>
          <w:ilvl w:val="0"/>
          <w:numId w:val="1"/>
        </w:numPr>
        <w:spacing w:before="156" w:beforeLines="50" w:line="320" w:lineRule="exact"/>
        <w:jc w:val="both"/>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讲堂宗旨</w:t>
      </w:r>
    </w:p>
    <w:p>
      <w:pPr>
        <w:pStyle w:val="7"/>
        <w:spacing w:before="156" w:beforeLines="50" w:line="320" w:lineRule="exact"/>
        <w:jc w:val="both"/>
        <w:rPr>
          <w:rFonts w:ascii="Times New Roman" w:hAnsi="Times New Roman" w:eastAsia="楷体" w:cs="Times New Roman"/>
          <w:color w:val="auto"/>
        </w:rPr>
      </w:pPr>
      <w:r>
        <w:rPr>
          <w:rFonts w:hint="eastAsia" w:ascii="Times New Roman" w:hAnsi="Times New Roman" w:eastAsia="黑体" w:cs="Times New Roman"/>
          <w:color w:val="auto"/>
          <w:sz w:val="28"/>
          <w:szCs w:val="28"/>
        </w:rPr>
        <w:t xml:space="preserve"> </w:t>
      </w:r>
      <w:r>
        <w:rPr>
          <w:rFonts w:ascii="Times New Roman" w:hAnsi="Times New Roman" w:eastAsia="黑体" w:cs="Times New Roman"/>
          <w:color w:val="auto"/>
          <w:sz w:val="28"/>
          <w:szCs w:val="28"/>
        </w:rPr>
        <w:t xml:space="preserve">   </w:t>
      </w:r>
      <w:r>
        <w:rPr>
          <w:rFonts w:hint="eastAsia" w:ascii="Times New Roman" w:hAnsi="Times New Roman" w:eastAsia="楷体" w:cs="Times New Roman"/>
          <w:color w:val="auto"/>
        </w:rPr>
        <w:t>在坚持学术的自由、民主、平等和互利四大原则，提倡学术思想的多样性和多学科的交叉性的前提下，通过传授与交流国内外生态智慧引导下的生态实践研究的前沿理论、方法与案例，培养我国在这一新兴领域的教学、科研及实践队伍。</w:t>
      </w:r>
    </w:p>
    <w:p>
      <w:pPr>
        <w:pStyle w:val="7"/>
        <w:spacing w:before="156" w:beforeLines="50" w:line="320" w:lineRule="exact"/>
        <w:jc w:val="both"/>
        <w:rPr>
          <w:rFonts w:ascii="Times New Roman" w:hAnsi="Times New Roman" w:eastAsia="黑体" w:cs="Times New Roman"/>
          <w:color w:val="auto"/>
          <w:sz w:val="28"/>
          <w:szCs w:val="28"/>
        </w:rPr>
      </w:pPr>
    </w:p>
    <w:p>
      <w:pPr>
        <w:pStyle w:val="7"/>
        <w:numPr>
          <w:ilvl w:val="0"/>
          <w:numId w:val="1"/>
        </w:numPr>
        <w:spacing w:before="156" w:beforeLines="50" w:line="320" w:lineRule="exact"/>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讲堂主题与议题</w:t>
      </w:r>
    </w:p>
    <w:p>
      <w:pPr>
        <w:jc w:val="left"/>
        <w:rPr>
          <w:rFonts w:ascii="Times New Roman" w:hAnsi="Times New Roman" w:eastAsia="楷体" w:cs="Times New Roman"/>
          <w:b/>
          <w:sz w:val="24"/>
          <w:szCs w:val="24"/>
        </w:rPr>
      </w:pPr>
    </w:p>
    <w:p>
      <w:pPr>
        <w:jc w:val="left"/>
        <w:rPr>
          <w:rFonts w:ascii="楷体" w:hAnsi="楷体" w:eastAsia="楷体"/>
          <w:b/>
          <w:sz w:val="24"/>
          <w:szCs w:val="24"/>
        </w:rPr>
      </w:pPr>
      <w:r>
        <w:rPr>
          <w:rFonts w:hint="eastAsia" w:ascii="楷体" w:hAnsi="楷体" w:eastAsia="楷体"/>
          <w:b/>
          <w:sz w:val="24"/>
          <w:szCs w:val="24"/>
        </w:rPr>
        <w:t>主题：生态智慧引导下的生态实践研究：范式、理论、方法与案例</w:t>
      </w:r>
    </w:p>
    <w:p>
      <w:pPr>
        <w:ind w:firstLine="723" w:firstLineChars="300"/>
        <w:jc w:val="left"/>
        <w:rPr>
          <w:b/>
          <w:sz w:val="24"/>
          <w:szCs w:val="24"/>
        </w:rPr>
      </w:pPr>
      <w:r>
        <w:rPr>
          <w:b/>
          <w:i/>
          <w:sz w:val="24"/>
          <w:szCs w:val="24"/>
        </w:rPr>
        <w:t xml:space="preserve">Ecophronetic </w:t>
      </w:r>
      <w:r>
        <w:rPr>
          <w:b/>
          <w:sz w:val="24"/>
          <w:szCs w:val="24"/>
        </w:rPr>
        <w:t>practice research: paradigms, theories, methods, and cases</w:t>
      </w:r>
    </w:p>
    <w:p>
      <w:pPr>
        <w:jc w:val="left"/>
        <w:rPr>
          <w:rFonts w:ascii="楷体" w:hAnsi="楷体" w:eastAsia="楷体"/>
          <w:b/>
          <w:sz w:val="24"/>
          <w:szCs w:val="24"/>
        </w:rPr>
      </w:pPr>
    </w:p>
    <w:p>
      <w:pPr>
        <w:pStyle w:val="7"/>
        <w:spacing w:line="320" w:lineRule="exact"/>
        <w:jc w:val="both"/>
        <w:rPr>
          <w:rFonts w:ascii="Times New Roman" w:hAnsi="Times New Roman" w:eastAsia="楷体" w:cs="Times New Roman"/>
          <w:color w:val="auto"/>
        </w:rPr>
      </w:pPr>
      <w:r>
        <w:rPr>
          <w:rFonts w:hint="eastAsia" w:ascii="Times New Roman" w:hAnsi="Times New Roman" w:eastAsia="楷体" w:cs="Times New Roman"/>
          <w:b/>
          <w:color w:val="auto"/>
        </w:rPr>
        <w:t>议题</w:t>
      </w:r>
    </w:p>
    <w:p>
      <w:pPr>
        <w:pStyle w:val="7"/>
        <w:spacing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以“在被称为</w:t>
      </w:r>
      <w:r>
        <w:rPr>
          <w:rFonts w:ascii="Times New Roman" w:hAnsi="Times New Roman" w:eastAsia="楷体" w:cs="Times New Roman"/>
          <w:color w:val="auto"/>
        </w:rPr>
        <w:t>‘</w:t>
      </w:r>
      <w:r>
        <w:rPr>
          <w:rFonts w:hint="eastAsia" w:ascii="Times New Roman" w:hAnsi="Times New Roman" w:eastAsia="楷体" w:cs="Times New Roman"/>
          <w:color w:val="auto"/>
        </w:rPr>
        <w:t>人类世</w:t>
      </w:r>
      <w:r>
        <w:rPr>
          <w:rFonts w:ascii="Times New Roman" w:hAnsi="Times New Roman" w:eastAsia="楷体" w:cs="Times New Roman"/>
          <w:color w:val="auto"/>
        </w:rPr>
        <w:t>’</w:t>
      </w:r>
      <w:r>
        <w:rPr>
          <w:rFonts w:hint="eastAsia" w:ascii="Times New Roman" w:hAnsi="Times New Roman" w:eastAsia="楷体" w:cs="Times New Roman"/>
          <w:color w:val="auto"/>
        </w:rPr>
        <w:t>的</w:t>
      </w:r>
      <w:r>
        <w:rPr>
          <w:rFonts w:ascii="Times New Roman" w:hAnsi="Times New Roman" w:eastAsia="楷体" w:cs="Times New Roman"/>
          <w:color w:val="auto"/>
        </w:rPr>
        <w:t>21</w:t>
      </w:r>
      <w:r>
        <w:rPr>
          <w:rFonts w:hint="eastAsia" w:ascii="Times New Roman" w:hAnsi="Times New Roman" w:eastAsia="楷体" w:cs="Times New Roman"/>
          <w:color w:val="auto"/>
        </w:rPr>
        <w:t>世纪，为什么要提倡以及如何从事生态智慧引导下的生态实践研究？”为主题，邀请国内外知名学者围绕着以下议题分享与传授生态智慧引导下的生态实践研究的前沿理论、方法与案例：</w:t>
      </w:r>
    </w:p>
    <w:p>
      <w:pPr>
        <w:pStyle w:val="7"/>
        <w:spacing w:line="320" w:lineRule="exact"/>
        <w:ind w:firstLine="480" w:firstLineChars="200"/>
        <w:jc w:val="both"/>
        <w:rPr>
          <w:rFonts w:ascii="Times New Roman" w:hAnsi="Times New Roman" w:eastAsia="楷体" w:cs="Times New Roman"/>
          <w:color w:val="auto"/>
        </w:rPr>
      </w:pPr>
      <w:r>
        <w:rPr>
          <w:rFonts w:hint="eastAsia" w:ascii="Times New Roman" w:hAnsi="Times New Roman" w:eastAsia="楷体" w:cs="Times New Roman"/>
          <w:color w:val="auto"/>
        </w:rPr>
        <w:t>什么是生态实践研究？它的范式与生态科学研究、应用生态研究的范式有何异同？有何联系？</w:t>
      </w:r>
    </w:p>
    <w:p>
      <w:pPr>
        <w:pStyle w:val="7"/>
        <w:spacing w:line="320" w:lineRule="exact"/>
        <w:ind w:firstLine="480" w:firstLineChars="200"/>
        <w:jc w:val="both"/>
        <w:rPr>
          <w:rFonts w:ascii="Times New Roman" w:hAnsi="Times New Roman" w:eastAsia="楷体" w:cs="Times New Roman"/>
          <w:color w:val="auto"/>
        </w:rPr>
      </w:pPr>
      <w:r>
        <w:rPr>
          <w:rFonts w:hint="eastAsia" w:ascii="Times New Roman" w:hAnsi="Times New Roman" w:eastAsia="楷体" w:cs="Times New Roman"/>
          <w:color w:val="auto"/>
        </w:rPr>
        <w:t>在当下为什么应该提倡生态实践研究？为什么要提倡生态智慧引导下的生态实践研究？</w:t>
      </w:r>
    </w:p>
    <w:p>
      <w:pPr>
        <w:pStyle w:val="7"/>
        <w:spacing w:line="320" w:lineRule="exact"/>
        <w:ind w:firstLine="480" w:firstLineChars="200"/>
        <w:jc w:val="both"/>
        <w:rPr>
          <w:rFonts w:ascii="Times New Roman" w:hAnsi="Times New Roman" w:eastAsia="楷体" w:cs="Times New Roman"/>
          <w:color w:val="auto"/>
        </w:rPr>
      </w:pPr>
      <w:r>
        <w:rPr>
          <w:rFonts w:hint="eastAsia" w:ascii="Times New Roman" w:hAnsi="Times New Roman" w:eastAsia="楷体" w:cs="Times New Roman"/>
          <w:color w:val="auto"/>
        </w:rPr>
        <w:t>如何从事生态实践研究？如何将相关的科学与技术有机地整合到生态实践当中？</w:t>
      </w:r>
    </w:p>
    <w:p>
      <w:pPr>
        <w:pStyle w:val="7"/>
        <w:spacing w:line="320" w:lineRule="exact"/>
        <w:ind w:firstLine="480" w:firstLineChars="200"/>
        <w:jc w:val="both"/>
        <w:rPr>
          <w:rFonts w:ascii="Times New Roman" w:hAnsi="Times New Roman" w:eastAsia="楷体" w:cs="Times New Roman"/>
          <w:color w:val="auto"/>
        </w:rPr>
      </w:pPr>
      <w:r>
        <w:rPr>
          <w:rFonts w:hint="eastAsia" w:ascii="Times New Roman" w:hAnsi="Times New Roman" w:eastAsia="楷体" w:cs="Times New Roman"/>
          <w:color w:val="auto"/>
        </w:rPr>
        <w:t>为什么生态实践研究者应该是实践者而实践者也应该是研究者（即</w:t>
      </w:r>
      <w:r>
        <w:rPr>
          <w:rFonts w:ascii="等线" w:hAnsi="等线" w:eastAsia="楷体" w:cs="Times New Roman"/>
          <w:color w:val="auto"/>
          <w:sz w:val="22"/>
          <w:szCs w:val="22"/>
        </w:rPr>
        <w:t>scholar-practitioner</w:t>
      </w:r>
      <w:r>
        <w:rPr>
          <w:rFonts w:hint="eastAsia" w:ascii="Times New Roman" w:hAnsi="Times New Roman" w:eastAsia="楷体" w:cs="Times New Roman"/>
          <w:color w:val="auto"/>
        </w:rPr>
        <w:t>）？如何通过生态实践研究，产生对实践者有用（</w:t>
      </w:r>
      <w:r>
        <w:rPr>
          <w:rFonts w:ascii="等线" w:hAnsi="等线" w:eastAsia="楷体" w:cs="Times New Roman"/>
          <w:color w:val="auto"/>
        </w:rPr>
        <w:t>useful</w:t>
      </w:r>
      <w:r>
        <w:rPr>
          <w:rFonts w:hint="eastAsia" w:ascii="Times New Roman" w:hAnsi="Times New Roman" w:eastAsia="楷体" w:cs="Times New Roman"/>
          <w:color w:val="auto"/>
        </w:rPr>
        <w:t>）的</w:t>
      </w:r>
      <w:r>
        <w:rPr>
          <w:rFonts w:ascii="Times New Roman" w:hAnsi="Times New Roman" w:eastAsia="楷体" w:cs="Times New Roman"/>
          <w:color w:val="auto"/>
        </w:rPr>
        <w:t>知识</w:t>
      </w:r>
      <w:r>
        <w:rPr>
          <w:rFonts w:hint="eastAsia" w:ascii="Times New Roman" w:hAnsi="Times New Roman" w:eastAsia="楷体" w:cs="Times New Roman"/>
          <w:color w:val="auto"/>
        </w:rPr>
        <w:t>， 即</w:t>
      </w:r>
      <w:r>
        <w:rPr>
          <w:rFonts w:ascii="Times New Roman" w:hAnsi="Times New Roman" w:eastAsia="楷体" w:cs="Times New Roman"/>
          <w:color w:val="auto"/>
        </w:rPr>
        <w:t>不仅相关（</w:t>
      </w:r>
      <w:r>
        <w:rPr>
          <w:rFonts w:ascii="等线" w:hAnsi="等线" w:eastAsia="楷体" w:cs="Times New Roman"/>
          <w:color w:val="auto"/>
          <w:sz w:val="22"/>
          <w:szCs w:val="22"/>
        </w:rPr>
        <w:t>relevant</w:t>
      </w:r>
      <w:r>
        <w:rPr>
          <w:rFonts w:hint="eastAsia" w:ascii="Times New Roman" w:hAnsi="Times New Roman" w:eastAsia="楷体" w:cs="Times New Roman"/>
          <w:color w:val="auto"/>
        </w:rPr>
        <w:t>）、还要能用</w:t>
      </w:r>
      <w:r>
        <w:rPr>
          <w:rFonts w:ascii="Times New Roman" w:hAnsi="Times New Roman" w:eastAsia="楷体" w:cs="Times New Roman"/>
          <w:color w:val="auto"/>
        </w:rPr>
        <w:t>(</w:t>
      </w:r>
      <w:r>
        <w:rPr>
          <w:rFonts w:ascii="等线" w:hAnsi="等线" w:eastAsia="楷体" w:cs="Times New Roman"/>
          <w:color w:val="auto"/>
          <w:sz w:val="22"/>
          <w:szCs w:val="22"/>
        </w:rPr>
        <w:t>actionable</w:t>
      </w:r>
      <w:r>
        <w:rPr>
          <w:rFonts w:ascii="Times New Roman" w:hAnsi="Times New Roman" w:eastAsia="楷体" w:cs="Times New Roman"/>
          <w:color w:val="auto"/>
        </w:rPr>
        <w:t>)</w:t>
      </w:r>
      <w:r>
        <w:rPr>
          <w:rFonts w:hint="eastAsia" w:ascii="Times New Roman" w:hAnsi="Times New Roman" w:eastAsia="楷体" w:cs="Times New Roman"/>
          <w:color w:val="auto"/>
        </w:rPr>
        <w:t>和管用（</w:t>
      </w:r>
      <w:r>
        <w:rPr>
          <w:rFonts w:ascii="等线" w:hAnsi="等线" w:eastAsia="楷体" w:cs="Times New Roman"/>
          <w:color w:val="auto"/>
          <w:sz w:val="22"/>
          <w:szCs w:val="22"/>
        </w:rPr>
        <w:t>efficacious</w:t>
      </w:r>
      <w:r>
        <w:rPr>
          <w:rFonts w:hint="eastAsia" w:ascii="Times New Roman" w:hAnsi="Times New Roman" w:eastAsia="楷体" w:cs="Times New Roman"/>
          <w:color w:val="auto"/>
        </w:rPr>
        <w:t>）的知识？</w:t>
      </w:r>
    </w:p>
    <w:p>
      <w:pPr>
        <w:pStyle w:val="7"/>
        <w:spacing w:line="320" w:lineRule="exact"/>
        <w:ind w:firstLine="480" w:firstLineChars="200"/>
        <w:jc w:val="both"/>
        <w:rPr>
          <w:rFonts w:ascii="Times New Roman" w:hAnsi="Times New Roman" w:eastAsia="楷体" w:cs="Times New Roman"/>
          <w:color w:val="auto"/>
        </w:rPr>
      </w:pPr>
      <w:r>
        <w:rPr>
          <w:rFonts w:hint="eastAsia" w:ascii="Times New Roman" w:hAnsi="Times New Roman" w:eastAsia="楷体" w:cs="Times New Roman"/>
          <w:color w:val="auto"/>
        </w:rPr>
        <w:t>什么是有效的生态实践？如何量度？</w:t>
      </w:r>
    </w:p>
    <w:p>
      <w:pPr>
        <w:pStyle w:val="7"/>
        <w:spacing w:line="320" w:lineRule="exact"/>
        <w:ind w:firstLine="480" w:firstLineChars="200"/>
        <w:jc w:val="both"/>
        <w:rPr>
          <w:rFonts w:ascii="Times New Roman" w:hAnsi="Times New Roman" w:eastAsia="楷体" w:cs="Times New Roman"/>
          <w:color w:val="auto"/>
        </w:rPr>
      </w:pPr>
    </w:p>
    <w:p>
      <w:pPr>
        <w:pStyle w:val="7"/>
        <w:spacing w:line="320" w:lineRule="exact"/>
        <w:jc w:val="both"/>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三、参会人员与会议安排</w:t>
      </w:r>
    </w:p>
    <w:p>
      <w:pPr>
        <w:pStyle w:val="7"/>
        <w:spacing w:before="156" w:beforeLines="50" w:line="320" w:lineRule="exact"/>
        <w:ind w:firstLine="480" w:firstLineChars="200"/>
        <w:rPr>
          <w:rFonts w:ascii="Times New Roman" w:hAnsi="Times New Roman" w:eastAsia="楷体" w:cs="Times New Roman"/>
          <w:color w:val="auto"/>
        </w:rPr>
      </w:pPr>
      <w:r>
        <w:rPr>
          <w:rFonts w:hint="eastAsia" w:ascii="Times New Roman" w:hAnsi="Times New Roman" w:eastAsia="楷体" w:cs="Times New Roman"/>
          <w:color w:val="auto"/>
        </w:rPr>
        <w:t>讲堂面向建筑、规划、景观、生态、地理、环境、哲学、美学等各个专业人员，在生态哲学、生态美学、生态科学、生态规划、生态工程设计和管理等领域有相关思考的研究者和实践者。</w:t>
      </w:r>
    </w:p>
    <w:p>
      <w:pPr>
        <w:pStyle w:val="7"/>
        <w:spacing w:before="156" w:beforeLines="50" w:line="320" w:lineRule="exact"/>
        <w:ind w:firstLine="480" w:firstLineChars="200"/>
        <w:rPr>
          <w:rFonts w:ascii="Times New Roman" w:hAnsi="Times New Roman" w:eastAsia="楷体" w:cs="Times New Roman"/>
          <w:color w:val="auto"/>
        </w:rPr>
      </w:pPr>
      <w:r>
        <w:rPr>
          <w:rFonts w:hint="eastAsia" w:ascii="Times New Roman" w:hAnsi="Times New Roman" w:eastAsia="楷体" w:cs="Times New Roman"/>
          <w:color w:val="auto"/>
        </w:rPr>
        <w:t>讲堂主办方共邀请7位国内外专家为讲堂的主讲嘉宾，每位主讲嘉宾将以主旨报告和微工作坊的形式详细介绍自己的前沿思想和生态实践。</w:t>
      </w:r>
    </w:p>
    <w:p>
      <w:pPr>
        <w:pStyle w:val="7"/>
        <w:spacing w:before="156" w:beforeLines="50" w:line="320" w:lineRule="exact"/>
        <w:ind w:firstLine="480" w:firstLineChars="200"/>
        <w:rPr>
          <w:rFonts w:ascii="Times New Roman" w:hAnsi="Times New Roman" w:eastAsia="楷体" w:cs="Times New Roman"/>
          <w:color w:val="auto"/>
        </w:rPr>
      </w:pPr>
      <w:r>
        <w:rPr>
          <w:rFonts w:hint="eastAsia" w:ascii="Times New Roman" w:hAnsi="Times New Roman" w:eastAsia="楷体" w:cs="Times New Roman"/>
          <w:color w:val="auto"/>
        </w:rPr>
        <w:t>讲堂不收取会务费，主办方负责</w:t>
      </w:r>
      <w:r>
        <w:rPr>
          <w:rFonts w:hint="eastAsia" w:ascii="Times New Roman" w:hAnsi="Times New Roman" w:eastAsia="楷体" w:cs="Times New Roman"/>
          <w:color w:val="auto"/>
          <w:u w:val="single"/>
        </w:rPr>
        <w:t>主讲嘉宾</w:t>
      </w:r>
      <w:r>
        <w:rPr>
          <w:rFonts w:hint="eastAsia" w:ascii="Times New Roman" w:hAnsi="Times New Roman" w:eastAsia="楷体" w:cs="Times New Roman"/>
          <w:color w:val="auto"/>
        </w:rPr>
        <w:t>会议期间的全部直接费用，并提供</w:t>
      </w:r>
      <w:r>
        <w:rPr>
          <w:rFonts w:hint="eastAsia" w:ascii="Times New Roman" w:hAnsi="Times New Roman" w:eastAsia="楷体" w:cs="Times New Roman"/>
          <w:color w:val="auto"/>
          <w:u w:val="single"/>
        </w:rPr>
        <w:t>主讲嘉宾和嘉宾代表</w:t>
      </w:r>
      <w:r>
        <w:rPr>
          <w:rFonts w:hint="eastAsia" w:ascii="Times New Roman" w:hAnsi="Times New Roman" w:eastAsia="楷体" w:cs="Times New Roman"/>
          <w:color w:val="auto"/>
        </w:rPr>
        <w:t>会议期间的工作餐。</w:t>
      </w:r>
      <w:r>
        <w:rPr>
          <w:rFonts w:hint="eastAsia" w:ascii="Times New Roman" w:hAnsi="Times New Roman" w:eastAsia="楷体" w:cs="Times New Roman"/>
          <w:color w:val="auto"/>
          <w:u w:val="single"/>
        </w:rPr>
        <w:t>其它参会人员</w:t>
      </w:r>
      <w:r>
        <w:rPr>
          <w:rFonts w:hint="eastAsia" w:ascii="Times New Roman" w:hAnsi="Times New Roman" w:eastAsia="楷体" w:cs="Times New Roman"/>
          <w:color w:val="auto"/>
        </w:rPr>
        <w:t>的交通、住宿、就餐等费用全部自理。外地参会人员可通过会议回执提出住宿要求，由主办方推荐或预定住宿酒店；南京本地的参会人员不提供住宿预订。</w:t>
      </w:r>
    </w:p>
    <w:p>
      <w:pPr>
        <w:pStyle w:val="7"/>
        <w:spacing w:before="156" w:beforeLines="50" w:line="320" w:lineRule="exact"/>
        <w:ind w:firstLine="480" w:firstLineChars="200"/>
        <w:jc w:val="both"/>
        <w:rPr>
          <w:rFonts w:ascii="Times New Roman" w:hAnsi="Times New Roman" w:eastAsia="楷体" w:cs="Times New Roman"/>
          <w:color w:val="auto"/>
        </w:rPr>
      </w:pPr>
      <w:r>
        <w:rPr>
          <w:rFonts w:hint="eastAsia" w:ascii="Times New Roman" w:hAnsi="Times New Roman" w:eastAsia="楷体" w:cs="Times New Roman"/>
          <w:color w:val="auto"/>
        </w:rPr>
        <w:t>讲堂将在会后通过电子邮件向论坛代表提供电子相册和电子通讯录。</w:t>
      </w:r>
    </w:p>
    <w:p>
      <w:pPr>
        <w:pStyle w:val="7"/>
        <w:spacing w:before="156" w:beforeLines="50" w:line="320" w:lineRule="exact"/>
        <w:ind w:left="720"/>
        <w:jc w:val="both"/>
        <w:rPr>
          <w:rFonts w:ascii="Times New Roman" w:hAnsi="Times New Roman" w:eastAsia="黑体" w:cs="Times New Roman"/>
          <w:color w:val="auto"/>
          <w:sz w:val="28"/>
          <w:szCs w:val="28"/>
        </w:rPr>
      </w:pPr>
    </w:p>
    <w:p>
      <w:pPr>
        <w:pStyle w:val="7"/>
        <w:spacing w:before="156" w:beforeLines="50" w:line="320" w:lineRule="exact"/>
        <w:jc w:val="both"/>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四、讲堂日程（详见第二轮通知）</w:t>
      </w:r>
    </w:p>
    <w:p>
      <w:pPr>
        <w:pStyle w:val="7"/>
        <w:spacing w:before="156" w:beforeLines="50" w:line="320" w:lineRule="exact"/>
        <w:jc w:val="both"/>
        <w:rPr>
          <w:rFonts w:ascii="Times New Roman" w:hAnsi="Times New Roman" w:eastAsia="黑体" w:cs="Times New Roman"/>
          <w:color w:val="auto"/>
          <w:sz w:val="28"/>
          <w:szCs w:val="28"/>
        </w:rPr>
      </w:pPr>
    </w:p>
    <w:tbl>
      <w:tblPr>
        <w:tblStyle w:val="6"/>
        <w:tblW w:w="9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26"/>
        <w:gridCol w:w="1984"/>
        <w:gridCol w:w="993"/>
        <w:gridCol w:w="215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Align w:val="center"/>
          </w:tcPr>
          <w:p>
            <w:pPr>
              <w:spacing w:line="400" w:lineRule="exact"/>
              <w:rPr>
                <w:rFonts w:ascii="宋体" w:hAnsi="宋体" w:cs="宋体"/>
                <w:b/>
                <w:sz w:val="18"/>
                <w:szCs w:val="18"/>
              </w:rPr>
            </w:pPr>
            <w:r>
              <w:rPr>
                <w:rFonts w:hint="eastAsia" w:ascii="宋体" w:hAnsi="宋体" w:cs="宋体"/>
                <w:b/>
                <w:sz w:val="18"/>
                <w:szCs w:val="18"/>
              </w:rPr>
              <w:t>日期</w:t>
            </w:r>
          </w:p>
        </w:tc>
        <w:tc>
          <w:tcPr>
            <w:tcW w:w="1984" w:type="dxa"/>
            <w:vAlign w:val="center"/>
          </w:tcPr>
          <w:p>
            <w:pPr>
              <w:shd w:val="clear" w:color="auto" w:fill="FFFFFF"/>
              <w:spacing w:line="400" w:lineRule="exact"/>
              <w:rPr>
                <w:rFonts w:ascii="宋体" w:hAnsi="宋体" w:cs="宋体"/>
                <w:b/>
                <w:sz w:val="18"/>
                <w:szCs w:val="18"/>
              </w:rPr>
            </w:pPr>
            <w:r>
              <w:rPr>
                <w:rFonts w:hint="eastAsia" w:ascii="宋体" w:hAnsi="宋体" w:cs="宋体"/>
                <w:b/>
                <w:sz w:val="18"/>
                <w:szCs w:val="18"/>
              </w:rPr>
              <w:t>时间</w:t>
            </w:r>
          </w:p>
        </w:tc>
        <w:tc>
          <w:tcPr>
            <w:tcW w:w="3148" w:type="dxa"/>
            <w:gridSpan w:val="2"/>
            <w:vAlign w:val="center"/>
          </w:tcPr>
          <w:p>
            <w:pPr>
              <w:spacing w:line="400" w:lineRule="exact"/>
              <w:rPr>
                <w:rFonts w:ascii="宋体" w:hAnsi="宋体" w:cs="宋体"/>
                <w:b/>
                <w:sz w:val="18"/>
                <w:szCs w:val="18"/>
              </w:rPr>
            </w:pPr>
            <w:r>
              <w:rPr>
                <w:rFonts w:hint="eastAsia" w:ascii="宋体" w:hAnsi="宋体" w:cs="宋体"/>
                <w:b/>
                <w:sz w:val="18"/>
                <w:szCs w:val="18"/>
              </w:rPr>
              <w:t>内容</w:t>
            </w:r>
          </w:p>
        </w:tc>
        <w:tc>
          <w:tcPr>
            <w:tcW w:w="2415" w:type="dxa"/>
            <w:vAlign w:val="center"/>
          </w:tcPr>
          <w:p>
            <w:pPr>
              <w:spacing w:line="400" w:lineRule="exact"/>
              <w:rPr>
                <w:rFonts w:ascii="宋体" w:hAnsi="宋体" w:cs="宋体"/>
                <w:b/>
                <w:sz w:val="18"/>
                <w:szCs w:val="18"/>
              </w:rPr>
            </w:pPr>
            <w:r>
              <w:rPr>
                <w:rFonts w:hint="eastAsia" w:ascii="宋体" w:hAnsi="宋体" w:cs="宋体"/>
                <w:b/>
                <w:sz w:val="18"/>
                <w:szCs w:val="1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restart"/>
            <w:vAlign w:val="center"/>
          </w:tcPr>
          <w:p>
            <w:pPr>
              <w:spacing w:line="400" w:lineRule="exact"/>
              <w:rPr>
                <w:rFonts w:ascii="宋体" w:hAnsi="宋体" w:cs="宋体"/>
                <w:sz w:val="18"/>
                <w:szCs w:val="18"/>
              </w:rPr>
            </w:pPr>
            <w:r>
              <w:rPr>
                <w:rFonts w:hint="eastAsia" w:ascii="宋体" w:hAnsi="宋体" w:cs="宋体"/>
                <w:bCs/>
                <w:sz w:val="18"/>
                <w:szCs w:val="18"/>
              </w:rPr>
              <w:t>5月18日 周五</w:t>
            </w:r>
          </w:p>
        </w:tc>
        <w:tc>
          <w:tcPr>
            <w:tcW w:w="1984" w:type="dxa"/>
            <w:vAlign w:val="center"/>
          </w:tcPr>
          <w:p>
            <w:pPr>
              <w:spacing w:line="400" w:lineRule="exact"/>
              <w:rPr>
                <w:rFonts w:ascii="宋体" w:hAnsi="宋体" w:cs="宋体"/>
                <w:b/>
                <w:sz w:val="18"/>
                <w:szCs w:val="18"/>
              </w:rPr>
            </w:pPr>
            <w:r>
              <w:rPr>
                <w:rFonts w:hint="eastAsia" w:ascii="宋体" w:hAnsi="宋体" w:cs="宋体"/>
                <w:sz w:val="18"/>
                <w:szCs w:val="18"/>
              </w:rPr>
              <w:t>下午</w:t>
            </w: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会议报到</w:t>
            </w:r>
          </w:p>
        </w:tc>
        <w:tc>
          <w:tcPr>
            <w:tcW w:w="2415" w:type="dxa"/>
            <w:vAlign w:val="center"/>
          </w:tcPr>
          <w:p>
            <w:pPr>
              <w:spacing w:line="400" w:lineRule="exact"/>
              <w:rPr>
                <w:rFonts w:ascii="宋体" w:hAnsi="宋体" w:cs="宋体"/>
                <w:b/>
                <w:sz w:val="18"/>
                <w:szCs w:val="18"/>
              </w:rPr>
            </w:pPr>
            <w:r>
              <w:rPr>
                <w:rFonts w:hint="eastAsia" w:ascii="宋体" w:hAnsi="宋体" w:cs="宋体"/>
                <w:sz w:val="18"/>
                <w:szCs w:val="18"/>
              </w:rPr>
              <w:t>翰苑宾馆一楼大厅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5132" w:type="dxa"/>
            <w:gridSpan w:val="3"/>
            <w:vAlign w:val="center"/>
          </w:tcPr>
          <w:p>
            <w:pPr>
              <w:spacing w:line="400" w:lineRule="exact"/>
              <w:rPr>
                <w:rFonts w:ascii="宋体" w:hAnsi="宋体" w:cs="宋体"/>
                <w:b/>
                <w:sz w:val="18"/>
                <w:szCs w:val="18"/>
              </w:rPr>
            </w:pPr>
            <w:r>
              <w:rPr>
                <w:rFonts w:hint="eastAsia" w:ascii="宋体" w:hAnsi="宋体" w:cs="宋体"/>
                <w:b/>
                <w:sz w:val="18"/>
                <w:szCs w:val="18"/>
              </w:rPr>
              <w:t>晚餐</w:t>
            </w:r>
          </w:p>
        </w:tc>
        <w:tc>
          <w:tcPr>
            <w:tcW w:w="2415" w:type="dxa"/>
            <w:vAlign w:val="center"/>
          </w:tcPr>
          <w:p>
            <w:pPr>
              <w:spacing w:line="400" w:lineRule="exact"/>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Align w:val="center"/>
          </w:tcPr>
          <w:p>
            <w:pPr>
              <w:spacing w:line="400" w:lineRule="exact"/>
              <w:rPr>
                <w:rFonts w:ascii="宋体" w:hAnsi="宋体" w:cs="宋体"/>
                <w:b/>
                <w:sz w:val="18"/>
                <w:szCs w:val="18"/>
              </w:rPr>
            </w:pPr>
            <w:r>
              <w:rPr>
                <w:rFonts w:hint="eastAsia" w:ascii="宋体" w:hAnsi="宋体" w:cs="宋体"/>
                <w:sz w:val="18"/>
                <w:szCs w:val="18"/>
              </w:rPr>
              <w:t>晚上</w:t>
            </w:r>
          </w:p>
        </w:tc>
        <w:tc>
          <w:tcPr>
            <w:tcW w:w="3148" w:type="dxa"/>
            <w:gridSpan w:val="2"/>
            <w:vAlign w:val="center"/>
          </w:tcPr>
          <w:p>
            <w:pPr>
              <w:spacing w:line="400" w:lineRule="exact"/>
              <w:rPr>
                <w:rFonts w:ascii="宋体" w:hAnsi="宋体" w:cs="宋体"/>
                <w:sz w:val="18"/>
                <w:szCs w:val="18"/>
              </w:rPr>
            </w:pPr>
            <w:r>
              <w:rPr>
                <w:rFonts w:hint="eastAsia" w:ascii="宋体" w:hAnsi="宋体" w:cs="宋体"/>
                <w:sz w:val="18"/>
                <w:szCs w:val="18"/>
              </w:rPr>
              <w:t>“</w:t>
            </w:r>
            <w:r>
              <w:rPr>
                <w:rFonts w:hint="eastAsia" w:ascii="宋体" w:hAnsi="宋体" w:cs="宋体"/>
                <w:b/>
                <w:sz w:val="18"/>
                <w:szCs w:val="18"/>
              </w:rPr>
              <w:t>文如其人、人如其文</w:t>
            </w:r>
            <w:r>
              <w:rPr>
                <w:rFonts w:hint="eastAsia" w:ascii="宋体" w:hAnsi="宋体" w:cs="宋体"/>
                <w:sz w:val="18"/>
                <w:szCs w:val="18"/>
              </w:rPr>
              <w:t>”讲座</w:t>
            </w:r>
          </w:p>
          <w:p>
            <w:pPr>
              <w:spacing w:line="400" w:lineRule="exact"/>
              <w:rPr>
                <w:rFonts w:ascii="宋体" w:hAnsi="宋体" w:cs="宋体"/>
                <w:b/>
                <w:sz w:val="18"/>
                <w:szCs w:val="18"/>
              </w:rPr>
            </w:pPr>
            <w:r>
              <w:rPr>
                <w:rFonts w:hint="eastAsia" w:ascii="宋体" w:hAnsi="宋体" w:cs="宋体"/>
                <w:sz w:val="18"/>
                <w:szCs w:val="18"/>
              </w:rPr>
              <w:t>邬建国、象伟宁老师分享写作经验</w:t>
            </w:r>
          </w:p>
        </w:tc>
        <w:tc>
          <w:tcPr>
            <w:tcW w:w="2415" w:type="dxa"/>
            <w:vAlign w:val="center"/>
          </w:tcPr>
          <w:p>
            <w:pPr>
              <w:spacing w:line="400" w:lineRule="exact"/>
              <w:rPr>
                <w:rFonts w:ascii="宋体" w:hAnsi="宋体" w:cs="宋体"/>
                <w:sz w:val="18"/>
                <w:szCs w:val="18"/>
              </w:rPr>
            </w:pPr>
            <w:r>
              <w:rPr>
                <w:rFonts w:ascii="宋体" w:hAnsi="宋体" w:cs="宋体"/>
                <w:sz w:val="18"/>
                <w:szCs w:val="18"/>
              </w:rPr>
              <w:t>翰苑宾馆六楼报告厅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restart"/>
            <w:vAlign w:val="center"/>
          </w:tcPr>
          <w:p>
            <w:pPr>
              <w:spacing w:line="400" w:lineRule="exact"/>
              <w:rPr>
                <w:rFonts w:ascii="宋体" w:hAnsi="宋体" w:cs="宋体"/>
                <w:sz w:val="18"/>
                <w:szCs w:val="18"/>
              </w:rPr>
            </w:pPr>
            <w:r>
              <w:rPr>
                <w:rFonts w:hint="eastAsia" w:ascii="宋体" w:hAnsi="宋体" w:cs="宋体"/>
                <w:bCs/>
                <w:sz w:val="18"/>
                <w:szCs w:val="18"/>
              </w:rPr>
              <w:t>5月1</w:t>
            </w:r>
            <w:r>
              <w:rPr>
                <w:rFonts w:ascii="宋体" w:hAnsi="宋体" w:cs="宋体"/>
                <w:bCs/>
                <w:sz w:val="18"/>
                <w:szCs w:val="18"/>
              </w:rPr>
              <w:t>9</w:t>
            </w:r>
            <w:r>
              <w:rPr>
                <w:rFonts w:hint="eastAsia" w:ascii="宋体" w:hAnsi="宋体" w:cs="宋体"/>
                <w:bCs/>
                <w:sz w:val="18"/>
                <w:szCs w:val="18"/>
              </w:rPr>
              <w:t>日 周六</w:t>
            </w:r>
          </w:p>
        </w:tc>
        <w:tc>
          <w:tcPr>
            <w:tcW w:w="1984" w:type="dxa"/>
            <w:vMerge w:val="restart"/>
            <w:vAlign w:val="center"/>
          </w:tcPr>
          <w:p>
            <w:pPr>
              <w:spacing w:line="400" w:lineRule="exact"/>
              <w:rPr>
                <w:rFonts w:ascii="宋体" w:hAnsi="宋体" w:cs="宋体"/>
                <w:sz w:val="18"/>
                <w:szCs w:val="18"/>
              </w:rPr>
            </w:pPr>
            <w:r>
              <w:rPr>
                <w:rFonts w:hint="eastAsia" w:ascii="宋体" w:hAnsi="宋体" w:cs="宋体"/>
                <w:sz w:val="18"/>
                <w:szCs w:val="18"/>
              </w:rPr>
              <w:t>上午</w:t>
            </w:r>
          </w:p>
        </w:tc>
        <w:tc>
          <w:tcPr>
            <w:tcW w:w="993" w:type="dxa"/>
            <w:vAlign w:val="center"/>
          </w:tcPr>
          <w:p>
            <w:pPr>
              <w:spacing w:line="400" w:lineRule="exact"/>
              <w:rPr>
                <w:rFonts w:ascii="宋体" w:hAnsi="宋体" w:cs="宋体"/>
                <w:sz w:val="18"/>
                <w:szCs w:val="18"/>
              </w:rPr>
            </w:pPr>
            <w:r>
              <w:rPr>
                <w:rFonts w:hint="eastAsia" w:ascii="宋体" w:hAnsi="宋体" w:cs="宋体"/>
                <w:b/>
                <w:sz w:val="18"/>
                <w:szCs w:val="18"/>
              </w:rPr>
              <w:t>开幕式</w:t>
            </w:r>
          </w:p>
        </w:tc>
        <w:tc>
          <w:tcPr>
            <w:tcW w:w="2155" w:type="dxa"/>
            <w:vAlign w:val="center"/>
          </w:tcPr>
          <w:p>
            <w:pPr>
              <w:spacing w:line="400" w:lineRule="exact"/>
              <w:rPr>
                <w:rFonts w:ascii="宋体" w:hAnsi="宋体" w:cs="宋体"/>
                <w:sz w:val="18"/>
                <w:szCs w:val="18"/>
              </w:rPr>
            </w:pPr>
            <w:r>
              <w:rPr>
                <w:rFonts w:hint="eastAsia" w:ascii="宋体" w:hAnsi="宋体" w:cs="宋体"/>
                <w:sz w:val="18"/>
                <w:szCs w:val="18"/>
              </w:rPr>
              <w:t>讲堂开幕式</w:t>
            </w:r>
          </w:p>
          <w:p>
            <w:pPr>
              <w:spacing w:line="400" w:lineRule="exact"/>
              <w:rPr>
                <w:rFonts w:ascii="宋体" w:hAnsi="宋体" w:cs="宋体"/>
                <w:sz w:val="18"/>
                <w:szCs w:val="18"/>
              </w:rPr>
            </w:pPr>
            <w:r>
              <w:rPr>
                <w:rFonts w:ascii="宋体" w:hAnsi="宋体" w:cs="宋体"/>
                <w:sz w:val="18"/>
                <w:szCs w:val="18"/>
              </w:rPr>
              <w:t>相关领导致辞</w:t>
            </w:r>
          </w:p>
          <w:p>
            <w:pPr>
              <w:spacing w:line="400" w:lineRule="exact"/>
              <w:rPr>
                <w:rFonts w:ascii="宋体" w:hAnsi="宋体" w:cs="宋体"/>
                <w:sz w:val="18"/>
                <w:szCs w:val="18"/>
              </w:rPr>
            </w:pPr>
            <w:r>
              <w:rPr>
                <w:rFonts w:ascii="宋体" w:hAnsi="宋体" w:cs="宋体"/>
                <w:sz w:val="18"/>
                <w:szCs w:val="18"/>
              </w:rPr>
              <w:t>集体拍照留念</w:t>
            </w:r>
          </w:p>
        </w:tc>
        <w:tc>
          <w:tcPr>
            <w:tcW w:w="2415" w:type="dxa"/>
            <w:vMerge w:val="restart"/>
            <w:vAlign w:val="center"/>
          </w:tcPr>
          <w:p>
            <w:pPr>
              <w:spacing w:line="400" w:lineRule="exact"/>
              <w:rPr>
                <w:rFonts w:ascii="宋体" w:hAnsi="宋体" w:cs="宋体"/>
                <w:sz w:val="18"/>
                <w:szCs w:val="18"/>
              </w:rPr>
            </w:pPr>
            <w:r>
              <w:rPr>
                <w:rFonts w:hint="eastAsia" w:ascii="宋体" w:hAnsi="宋体" w:cs="宋体"/>
                <w:sz w:val="18"/>
                <w:szCs w:val="18"/>
              </w:rPr>
              <w:t>图书馆国际报告厅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bCs/>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讲堂回顾</w:t>
            </w:r>
            <w:r>
              <w:rPr>
                <w:rFonts w:hint="eastAsia" w:ascii="宋体" w:hAnsi="宋体" w:cs="宋体"/>
                <w:sz w:val="18"/>
                <w:szCs w:val="18"/>
              </w:rPr>
              <w:t xml:space="preserve"> 象伟宁</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主旨报告 </w:t>
            </w:r>
            <w:r>
              <w:rPr>
                <w:rFonts w:hint="eastAsia" w:ascii="宋体" w:hAnsi="宋体" w:cs="宋体"/>
                <w:sz w:val="18"/>
                <w:szCs w:val="18"/>
              </w:rPr>
              <w:t>邬建国</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主旨报告 </w:t>
            </w:r>
            <w:bookmarkStart w:id="2" w:name="_Hlk502591329"/>
            <w:r>
              <w:rPr>
                <w:rFonts w:hint="eastAsia" w:ascii="宋体" w:hAnsi="宋体" w:cs="宋体"/>
                <w:sz w:val="18"/>
                <w:szCs w:val="18"/>
              </w:rPr>
              <w:t>郝日明</w:t>
            </w:r>
            <w:bookmarkEnd w:id="2"/>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b/>
                <w:sz w:val="18"/>
                <w:szCs w:val="18"/>
              </w:rPr>
            </w:pPr>
            <w:r>
              <w:rPr>
                <w:rFonts w:hint="eastAsia" w:ascii="宋体" w:hAnsi="宋体" w:cs="宋体"/>
                <w:b/>
                <w:sz w:val="18"/>
                <w:szCs w:val="18"/>
              </w:rPr>
              <w:t>主旨报告</w:t>
            </w:r>
            <w:r>
              <w:rPr>
                <w:rFonts w:hint="eastAsia" w:ascii="宋体" w:hAnsi="宋体" w:cs="宋体"/>
                <w:sz w:val="18"/>
                <w:szCs w:val="18"/>
              </w:rPr>
              <w:t xml:space="preserve"> 詹志勇</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5132" w:type="dxa"/>
            <w:gridSpan w:val="3"/>
            <w:vAlign w:val="center"/>
          </w:tcPr>
          <w:p>
            <w:pPr>
              <w:spacing w:line="400" w:lineRule="exact"/>
              <w:rPr>
                <w:rFonts w:ascii="宋体" w:hAnsi="宋体" w:cs="宋体"/>
              </w:rPr>
            </w:pPr>
            <w:r>
              <w:rPr>
                <w:rFonts w:hint="eastAsia" w:ascii="宋体" w:hAnsi="宋体" w:cs="宋体"/>
                <w:b/>
                <w:sz w:val="18"/>
                <w:szCs w:val="18"/>
              </w:rPr>
              <w:t>午餐</w:t>
            </w:r>
          </w:p>
        </w:tc>
        <w:tc>
          <w:tcPr>
            <w:tcW w:w="2415" w:type="dxa"/>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7" w:hRule="atLeast"/>
        </w:trPr>
        <w:tc>
          <w:tcPr>
            <w:tcW w:w="1526" w:type="dxa"/>
            <w:vMerge w:val="continue"/>
            <w:vAlign w:val="center"/>
          </w:tcPr>
          <w:p>
            <w:pPr>
              <w:spacing w:line="400" w:lineRule="exact"/>
              <w:rPr>
                <w:rFonts w:ascii="宋体" w:hAnsi="宋体" w:cs="宋体"/>
                <w:sz w:val="18"/>
                <w:szCs w:val="18"/>
              </w:rPr>
            </w:pPr>
          </w:p>
        </w:tc>
        <w:tc>
          <w:tcPr>
            <w:tcW w:w="1984" w:type="dxa"/>
            <w:vMerge w:val="restart"/>
            <w:vAlign w:val="center"/>
          </w:tcPr>
          <w:p>
            <w:pPr>
              <w:spacing w:line="400" w:lineRule="exact"/>
              <w:rPr>
                <w:rFonts w:ascii="宋体" w:hAnsi="宋体" w:cs="宋体"/>
                <w:sz w:val="18"/>
                <w:szCs w:val="18"/>
              </w:rPr>
            </w:pPr>
            <w:r>
              <w:rPr>
                <w:rFonts w:hint="eastAsia" w:ascii="宋体" w:hAnsi="宋体" w:cs="宋体"/>
                <w:sz w:val="18"/>
                <w:szCs w:val="18"/>
              </w:rPr>
              <w:t>下午</w:t>
            </w:r>
          </w:p>
        </w:tc>
        <w:tc>
          <w:tcPr>
            <w:tcW w:w="3148" w:type="dxa"/>
            <w:gridSpan w:val="2"/>
            <w:vAlign w:val="center"/>
          </w:tcPr>
          <w:p>
            <w:pPr>
              <w:spacing w:line="400" w:lineRule="exact"/>
              <w:rPr>
                <w:rFonts w:ascii="宋体" w:hAnsi="宋体" w:cs="宋体"/>
                <w:b/>
                <w:sz w:val="18"/>
                <w:szCs w:val="18"/>
              </w:rPr>
            </w:pPr>
            <w:r>
              <w:rPr>
                <w:rFonts w:hint="eastAsia" w:ascii="宋体" w:hAnsi="宋体" w:cs="宋体"/>
                <w:b/>
                <w:sz w:val="18"/>
                <w:szCs w:val="18"/>
              </w:rPr>
              <w:t xml:space="preserve">工作坊 </w:t>
            </w:r>
            <w:r>
              <w:rPr>
                <w:rFonts w:hint="eastAsia" w:ascii="宋体" w:hAnsi="宋体" w:cs="宋体"/>
                <w:sz w:val="18"/>
                <w:szCs w:val="18"/>
              </w:rPr>
              <w:t>邬建国</w:t>
            </w:r>
          </w:p>
        </w:tc>
        <w:tc>
          <w:tcPr>
            <w:tcW w:w="2415" w:type="dxa"/>
            <w:vMerge w:val="restart"/>
            <w:vAlign w:val="center"/>
          </w:tcPr>
          <w:p>
            <w:pPr>
              <w:spacing w:line="400" w:lineRule="exact"/>
              <w:rPr>
                <w:rFonts w:ascii="宋体" w:hAnsi="宋体" w:cs="宋体"/>
                <w:sz w:val="18"/>
                <w:szCs w:val="18"/>
              </w:rPr>
            </w:pPr>
            <w:r>
              <w:rPr>
                <w:rFonts w:hint="eastAsia" w:ascii="宋体" w:hAnsi="宋体" w:cs="宋体"/>
                <w:sz w:val="18"/>
                <w:szCs w:val="18"/>
              </w:rPr>
              <w:t>图书馆国际报告厅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1" w:hRule="atLeast"/>
        </w:trPr>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工作坊 </w:t>
            </w:r>
            <w:r>
              <w:rPr>
                <w:rFonts w:hint="eastAsia" w:ascii="宋体" w:hAnsi="宋体" w:cs="宋体"/>
                <w:sz w:val="18"/>
                <w:szCs w:val="18"/>
              </w:rPr>
              <w:t>郝日明</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工作坊 </w:t>
            </w:r>
            <w:r>
              <w:rPr>
                <w:rFonts w:hint="eastAsia" w:ascii="宋体" w:hAnsi="宋体" w:cs="宋体"/>
                <w:sz w:val="18"/>
                <w:szCs w:val="18"/>
              </w:rPr>
              <w:t>詹志勇</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5563" w:type="dxa"/>
            <w:gridSpan w:val="3"/>
            <w:vAlign w:val="center"/>
          </w:tcPr>
          <w:p>
            <w:pPr>
              <w:spacing w:line="400" w:lineRule="exact"/>
              <w:rPr>
                <w:rFonts w:ascii="宋体" w:hAnsi="宋体" w:cs="宋体"/>
                <w:sz w:val="18"/>
                <w:szCs w:val="18"/>
              </w:rPr>
            </w:pPr>
            <w:r>
              <w:rPr>
                <w:rFonts w:hint="eastAsia" w:ascii="宋体" w:hAnsi="宋体" w:cs="宋体"/>
                <w:sz w:val="18"/>
                <w:szCs w:val="18"/>
              </w:rPr>
              <w:t>参观中华文明农业博物馆（校园内）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5132" w:type="dxa"/>
            <w:gridSpan w:val="3"/>
            <w:vAlign w:val="center"/>
          </w:tcPr>
          <w:p>
            <w:pPr>
              <w:spacing w:line="400" w:lineRule="exact"/>
              <w:rPr>
                <w:rFonts w:ascii="宋体" w:hAnsi="宋体" w:cs="宋体"/>
                <w:sz w:val="18"/>
                <w:szCs w:val="18"/>
              </w:rPr>
            </w:pPr>
            <w:r>
              <w:rPr>
                <w:rFonts w:hint="eastAsia" w:ascii="宋体" w:hAnsi="宋体" w:cs="宋体"/>
                <w:b/>
                <w:sz w:val="18"/>
                <w:szCs w:val="18"/>
              </w:rPr>
              <w:t>晚餐</w:t>
            </w:r>
          </w:p>
        </w:tc>
        <w:tc>
          <w:tcPr>
            <w:tcW w:w="2415" w:type="dxa"/>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0" w:hRule="atLeast"/>
        </w:trPr>
        <w:tc>
          <w:tcPr>
            <w:tcW w:w="1526" w:type="dxa"/>
            <w:vMerge w:val="continue"/>
            <w:vAlign w:val="center"/>
          </w:tcPr>
          <w:p>
            <w:pPr>
              <w:spacing w:line="400" w:lineRule="exact"/>
              <w:rPr>
                <w:rFonts w:ascii="宋体" w:hAnsi="宋体" w:cs="宋体"/>
                <w:sz w:val="18"/>
                <w:szCs w:val="18"/>
              </w:rPr>
            </w:pPr>
          </w:p>
        </w:tc>
        <w:tc>
          <w:tcPr>
            <w:tcW w:w="1984" w:type="dxa"/>
            <w:vAlign w:val="center"/>
          </w:tcPr>
          <w:p>
            <w:pPr>
              <w:spacing w:line="400" w:lineRule="exact"/>
              <w:rPr>
                <w:rFonts w:ascii="宋体" w:hAnsi="宋体" w:cs="宋体"/>
                <w:sz w:val="18"/>
                <w:szCs w:val="18"/>
              </w:rPr>
            </w:pPr>
            <w:r>
              <w:rPr>
                <w:rFonts w:hint="eastAsia" w:ascii="宋体" w:hAnsi="宋体" w:cs="宋体"/>
                <w:sz w:val="18"/>
                <w:szCs w:val="18"/>
              </w:rPr>
              <w:t>晚上</w:t>
            </w: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“学术与人生”</w:t>
            </w:r>
            <w:r>
              <w:rPr>
                <w:rFonts w:hint="eastAsia" w:ascii="宋体" w:hAnsi="宋体" w:cs="宋体"/>
                <w:sz w:val="18"/>
                <w:szCs w:val="18"/>
              </w:rPr>
              <w:t xml:space="preserve">沙龙：演讲嘉宾畅谈与分享对做学问、做学者的感悟。  </w:t>
            </w:r>
          </w:p>
          <w:p>
            <w:pPr>
              <w:spacing w:line="400" w:lineRule="exact"/>
              <w:rPr>
                <w:rFonts w:ascii="宋体" w:hAnsi="宋体" w:cs="宋体"/>
                <w:sz w:val="18"/>
                <w:szCs w:val="18"/>
              </w:rPr>
            </w:pPr>
            <w:r>
              <w:rPr>
                <w:rFonts w:hint="eastAsia" w:ascii="宋体" w:hAnsi="宋体" w:cs="宋体"/>
                <w:sz w:val="18"/>
                <w:szCs w:val="18"/>
              </w:rPr>
              <w:t>主持人；象伟宁</w:t>
            </w:r>
          </w:p>
        </w:tc>
        <w:tc>
          <w:tcPr>
            <w:tcW w:w="2415" w:type="dxa"/>
            <w:vAlign w:val="center"/>
          </w:tcPr>
          <w:p>
            <w:pPr>
              <w:spacing w:line="400" w:lineRule="exact"/>
              <w:rPr>
                <w:rFonts w:ascii="宋体" w:hAnsi="宋体" w:cs="宋体"/>
                <w:sz w:val="18"/>
                <w:szCs w:val="18"/>
              </w:rPr>
            </w:pPr>
            <w:r>
              <w:rPr>
                <w:rFonts w:hint="eastAsia" w:ascii="宋体" w:hAnsi="宋体" w:cs="宋体"/>
                <w:sz w:val="18"/>
                <w:szCs w:val="18"/>
              </w:rPr>
              <w:t>图书馆国际报告厅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restart"/>
            <w:vAlign w:val="center"/>
          </w:tcPr>
          <w:p>
            <w:pPr>
              <w:spacing w:line="400" w:lineRule="exact"/>
              <w:rPr>
                <w:rFonts w:ascii="宋体" w:hAnsi="宋体" w:cs="宋体"/>
                <w:sz w:val="18"/>
                <w:szCs w:val="18"/>
              </w:rPr>
            </w:pPr>
            <w:r>
              <w:rPr>
                <w:rFonts w:hint="eastAsia" w:ascii="宋体" w:hAnsi="宋体" w:cs="宋体"/>
                <w:sz w:val="18"/>
                <w:szCs w:val="18"/>
              </w:rPr>
              <w:t>5月20日 周日</w:t>
            </w:r>
          </w:p>
        </w:tc>
        <w:tc>
          <w:tcPr>
            <w:tcW w:w="1984" w:type="dxa"/>
            <w:vMerge w:val="restart"/>
            <w:vAlign w:val="center"/>
          </w:tcPr>
          <w:p>
            <w:pPr>
              <w:spacing w:line="400" w:lineRule="exact"/>
              <w:rPr>
                <w:rFonts w:ascii="宋体" w:hAnsi="宋体" w:cs="宋体"/>
                <w:sz w:val="18"/>
                <w:szCs w:val="18"/>
              </w:rPr>
            </w:pPr>
            <w:r>
              <w:rPr>
                <w:rFonts w:hint="eastAsia" w:ascii="宋体" w:hAnsi="宋体" w:cs="宋体"/>
                <w:sz w:val="18"/>
                <w:szCs w:val="18"/>
              </w:rPr>
              <w:t>上午</w:t>
            </w: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主旨报告 </w:t>
            </w:r>
            <w:r>
              <w:rPr>
                <w:rFonts w:hint="eastAsia" w:ascii="宋体" w:hAnsi="宋体" w:cs="宋体"/>
                <w:sz w:val="18"/>
                <w:szCs w:val="18"/>
              </w:rPr>
              <w:t>杨锐</w:t>
            </w:r>
          </w:p>
        </w:tc>
        <w:tc>
          <w:tcPr>
            <w:tcW w:w="2415" w:type="dxa"/>
            <w:vMerge w:val="restart"/>
            <w:vAlign w:val="center"/>
          </w:tcPr>
          <w:p>
            <w:pPr>
              <w:spacing w:line="400" w:lineRule="exact"/>
              <w:rPr>
                <w:rFonts w:ascii="宋体" w:hAnsi="宋体" w:cs="宋体"/>
                <w:sz w:val="18"/>
                <w:szCs w:val="18"/>
              </w:rPr>
            </w:pPr>
            <w:r>
              <w:rPr>
                <w:rFonts w:hint="eastAsia" w:ascii="宋体" w:hAnsi="宋体" w:cs="宋体"/>
                <w:sz w:val="18"/>
                <w:szCs w:val="18"/>
              </w:rPr>
              <w:t>图书馆国际报告厅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b/>
                <w:sz w:val="18"/>
                <w:szCs w:val="18"/>
              </w:rPr>
            </w:pPr>
            <w:r>
              <w:rPr>
                <w:rFonts w:hint="eastAsia" w:ascii="宋体" w:hAnsi="宋体" w:cs="宋体"/>
                <w:b/>
                <w:sz w:val="18"/>
                <w:szCs w:val="18"/>
              </w:rPr>
              <w:t xml:space="preserve">主旨报告 </w:t>
            </w:r>
            <w:r>
              <w:rPr>
                <w:rFonts w:hint="eastAsia" w:ascii="宋体" w:hAnsi="宋体" w:cs="宋体"/>
                <w:sz w:val="18"/>
                <w:szCs w:val="18"/>
              </w:rPr>
              <w:t>袁兴中</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主旨报告</w:t>
            </w:r>
            <w:r>
              <w:rPr>
                <w:rFonts w:hint="eastAsia" w:ascii="宋体" w:hAnsi="宋体" w:cs="宋体"/>
                <w:sz w:val="18"/>
                <w:szCs w:val="18"/>
              </w:rPr>
              <w:t xml:space="preserve"> 卢风</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b/>
                <w:sz w:val="18"/>
                <w:szCs w:val="18"/>
              </w:rPr>
            </w:pPr>
            <w:r>
              <w:rPr>
                <w:rFonts w:hint="eastAsia" w:ascii="宋体" w:hAnsi="宋体" w:cs="宋体"/>
                <w:b/>
                <w:sz w:val="18"/>
                <w:szCs w:val="18"/>
              </w:rPr>
              <w:t>主旨报告</w:t>
            </w:r>
            <w:r>
              <w:rPr>
                <w:rFonts w:hint="eastAsia" w:ascii="宋体" w:hAnsi="宋体" w:cs="宋体"/>
                <w:sz w:val="18"/>
                <w:szCs w:val="18"/>
              </w:rPr>
              <w:t xml:space="preserve"> 汪辉</w:t>
            </w:r>
          </w:p>
        </w:tc>
        <w:tc>
          <w:tcPr>
            <w:tcW w:w="2415" w:type="dxa"/>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sz w:val="18"/>
                <w:szCs w:val="18"/>
              </w:rPr>
            </w:pPr>
          </w:p>
        </w:tc>
        <w:tc>
          <w:tcPr>
            <w:tcW w:w="5132" w:type="dxa"/>
            <w:gridSpan w:val="3"/>
            <w:vAlign w:val="center"/>
          </w:tcPr>
          <w:p>
            <w:pPr>
              <w:spacing w:line="400" w:lineRule="exact"/>
              <w:rPr>
                <w:rFonts w:ascii="宋体" w:hAnsi="宋体" w:cs="宋体"/>
                <w:sz w:val="18"/>
                <w:szCs w:val="18"/>
              </w:rPr>
            </w:pPr>
            <w:r>
              <w:rPr>
                <w:rFonts w:hint="eastAsia" w:ascii="宋体" w:hAnsi="宋体" w:cs="宋体"/>
                <w:b/>
                <w:sz w:val="18"/>
                <w:szCs w:val="18"/>
              </w:rPr>
              <w:t>午餐</w:t>
            </w:r>
          </w:p>
        </w:tc>
        <w:tc>
          <w:tcPr>
            <w:tcW w:w="2415" w:type="dxa"/>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b/>
                <w:bCs/>
              </w:rPr>
            </w:pPr>
          </w:p>
        </w:tc>
        <w:tc>
          <w:tcPr>
            <w:tcW w:w="1984" w:type="dxa"/>
            <w:vMerge w:val="restart"/>
            <w:vAlign w:val="center"/>
          </w:tcPr>
          <w:p>
            <w:pPr>
              <w:spacing w:line="400" w:lineRule="exact"/>
              <w:rPr>
                <w:rFonts w:ascii="宋体" w:hAnsi="宋体" w:cs="宋体"/>
                <w:sz w:val="18"/>
                <w:szCs w:val="18"/>
              </w:rPr>
            </w:pPr>
            <w:r>
              <w:rPr>
                <w:rFonts w:hint="eastAsia" w:ascii="宋体" w:hAnsi="宋体" w:cs="宋体"/>
                <w:sz w:val="18"/>
                <w:szCs w:val="18"/>
              </w:rPr>
              <w:t>下午</w:t>
            </w: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工作坊 </w:t>
            </w:r>
            <w:r>
              <w:rPr>
                <w:rFonts w:hint="eastAsia" w:ascii="宋体" w:hAnsi="宋体" w:cs="宋体"/>
                <w:sz w:val="18"/>
                <w:szCs w:val="18"/>
              </w:rPr>
              <w:t>杨锐</w:t>
            </w:r>
          </w:p>
        </w:tc>
        <w:tc>
          <w:tcPr>
            <w:tcW w:w="2415" w:type="dxa"/>
            <w:vMerge w:val="restart"/>
            <w:vAlign w:val="center"/>
          </w:tcPr>
          <w:p>
            <w:pPr>
              <w:spacing w:line="400" w:lineRule="exact"/>
              <w:rPr>
                <w:rFonts w:ascii="宋体" w:hAnsi="宋体" w:cs="宋体"/>
                <w:sz w:val="18"/>
                <w:szCs w:val="18"/>
              </w:rPr>
            </w:pPr>
            <w:r>
              <w:rPr>
                <w:rFonts w:hint="eastAsia" w:ascii="宋体" w:hAnsi="宋体" w:cs="宋体"/>
                <w:sz w:val="18"/>
                <w:szCs w:val="18"/>
              </w:rPr>
              <w:t>图书馆国际报告厅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9" w:hRule="atLeast"/>
        </w:trPr>
        <w:tc>
          <w:tcPr>
            <w:tcW w:w="1526" w:type="dxa"/>
            <w:vMerge w:val="continue"/>
            <w:vAlign w:val="center"/>
          </w:tcPr>
          <w:p>
            <w:pPr>
              <w:spacing w:line="400" w:lineRule="exact"/>
              <w:rPr>
                <w:rFonts w:ascii="宋体" w:hAnsi="宋体" w:cs="宋体"/>
                <w:b/>
                <w:bCs/>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工作坊</w:t>
            </w:r>
            <w:r>
              <w:rPr>
                <w:rFonts w:hint="eastAsia" w:ascii="宋体" w:hAnsi="宋体" w:cs="宋体"/>
                <w:sz w:val="18"/>
                <w:szCs w:val="18"/>
              </w:rPr>
              <w:t xml:space="preserve"> 袁兴中</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b/>
                <w:bCs/>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工作坊 </w:t>
            </w:r>
            <w:r>
              <w:rPr>
                <w:rFonts w:hint="eastAsia" w:ascii="宋体" w:hAnsi="宋体" w:cs="宋体"/>
                <w:sz w:val="18"/>
                <w:szCs w:val="18"/>
              </w:rPr>
              <w:t>卢风</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b/>
                <w:bCs/>
              </w:rPr>
            </w:pPr>
          </w:p>
        </w:tc>
        <w:tc>
          <w:tcPr>
            <w:tcW w:w="1984" w:type="dxa"/>
            <w:vMerge w:val="continue"/>
            <w:vAlign w:val="center"/>
          </w:tcPr>
          <w:p>
            <w:pPr>
              <w:spacing w:line="400" w:lineRule="exact"/>
              <w:rPr>
                <w:rFonts w:ascii="宋体" w:hAnsi="宋体" w:cs="宋体"/>
                <w:sz w:val="18"/>
                <w:szCs w:val="18"/>
              </w:rPr>
            </w:pP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工作坊 </w:t>
            </w:r>
            <w:r>
              <w:rPr>
                <w:rFonts w:hint="eastAsia" w:ascii="宋体" w:hAnsi="宋体" w:cs="宋体"/>
                <w:sz w:val="18"/>
                <w:szCs w:val="18"/>
              </w:rPr>
              <w:t>汪辉</w:t>
            </w:r>
          </w:p>
        </w:tc>
        <w:tc>
          <w:tcPr>
            <w:tcW w:w="2415" w:type="dxa"/>
            <w:vMerge w:val="continue"/>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b/>
                <w:bCs/>
              </w:rPr>
            </w:pPr>
          </w:p>
        </w:tc>
        <w:tc>
          <w:tcPr>
            <w:tcW w:w="5132" w:type="dxa"/>
            <w:gridSpan w:val="3"/>
            <w:vAlign w:val="center"/>
          </w:tcPr>
          <w:p>
            <w:pPr>
              <w:spacing w:line="400" w:lineRule="exact"/>
              <w:rPr>
                <w:rFonts w:ascii="宋体" w:hAnsi="宋体" w:cs="宋体"/>
                <w:sz w:val="18"/>
                <w:szCs w:val="18"/>
              </w:rPr>
            </w:pPr>
            <w:r>
              <w:rPr>
                <w:rFonts w:hint="eastAsia" w:ascii="宋体" w:hAnsi="宋体" w:cs="宋体"/>
                <w:b/>
                <w:sz w:val="18"/>
                <w:szCs w:val="18"/>
              </w:rPr>
              <w:t>晚餐</w:t>
            </w:r>
          </w:p>
        </w:tc>
        <w:tc>
          <w:tcPr>
            <w:tcW w:w="2415" w:type="dxa"/>
            <w:vAlign w:val="center"/>
          </w:tcPr>
          <w:p>
            <w:pPr>
              <w:spacing w:line="4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26" w:type="dxa"/>
            <w:vMerge w:val="continue"/>
            <w:vAlign w:val="center"/>
          </w:tcPr>
          <w:p>
            <w:pPr>
              <w:spacing w:line="400" w:lineRule="exact"/>
              <w:rPr>
                <w:rFonts w:ascii="宋体" w:hAnsi="宋体" w:cs="宋体"/>
                <w:b/>
                <w:bCs/>
              </w:rPr>
            </w:pPr>
          </w:p>
        </w:tc>
        <w:tc>
          <w:tcPr>
            <w:tcW w:w="1984" w:type="dxa"/>
            <w:vAlign w:val="center"/>
          </w:tcPr>
          <w:p>
            <w:pPr>
              <w:spacing w:line="400" w:lineRule="exact"/>
              <w:rPr>
                <w:rFonts w:ascii="宋体" w:hAnsi="宋体" w:cs="宋体"/>
                <w:sz w:val="18"/>
                <w:szCs w:val="18"/>
              </w:rPr>
            </w:pPr>
            <w:r>
              <w:rPr>
                <w:rFonts w:hint="eastAsia" w:ascii="宋体" w:hAnsi="宋体" w:cs="宋体"/>
                <w:sz w:val="18"/>
                <w:szCs w:val="18"/>
              </w:rPr>
              <w:t>晚上</w:t>
            </w:r>
          </w:p>
        </w:tc>
        <w:tc>
          <w:tcPr>
            <w:tcW w:w="3148" w:type="dxa"/>
            <w:gridSpan w:val="2"/>
            <w:vAlign w:val="center"/>
          </w:tcPr>
          <w:p>
            <w:pPr>
              <w:spacing w:line="400" w:lineRule="exact"/>
              <w:rPr>
                <w:rFonts w:ascii="宋体" w:hAnsi="宋体" w:cs="宋体"/>
                <w:sz w:val="18"/>
                <w:szCs w:val="18"/>
              </w:rPr>
            </w:pPr>
            <w:r>
              <w:rPr>
                <w:rFonts w:hint="eastAsia" w:ascii="宋体" w:hAnsi="宋体" w:cs="宋体"/>
                <w:b/>
                <w:sz w:val="18"/>
                <w:szCs w:val="18"/>
              </w:rPr>
              <w:t xml:space="preserve">工作坊 </w:t>
            </w:r>
            <w:r>
              <w:rPr>
                <w:rFonts w:hint="eastAsia" w:ascii="宋体" w:hAnsi="宋体" w:cs="宋体"/>
                <w:sz w:val="18"/>
                <w:szCs w:val="18"/>
              </w:rPr>
              <w:t>生态智慧与生态实践回顾与展望</w:t>
            </w:r>
          </w:p>
        </w:tc>
        <w:tc>
          <w:tcPr>
            <w:tcW w:w="2415" w:type="dxa"/>
            <w:vAlign w:val="center"/>
          </w:tcPr>
          <w:p>
            <w:pPr>
              <w:spacing w:line="400" w:lineRule="exact"/>
              <w:rPr>
                <w:rFonts w:ascii="宋体" w:hAnsi="宋体" w:cs="宋体"/>
                <w:sz w:val="18"/>
                <w:szCs w:val="18"/>
              </w:rPr>
            </w:pPr>
            <w:r>
              <w:rPr>
                <w:rFonts w:hint="eastAsia" w:ascii="宋体" w:hAnsi="宋体" w:cs="宋体"/>
                <w:sz w:val="18"/>
                <w:szCs w:val="18"/>
              </w:rPr>
              <w:t>图书馆国际报告厅</w:t>
            </w:r>
          </w:p>
        </w:tc>
      </w:tr>
    </w:tbl>
    <w:p>
      <w:pPr>
        <w:pStyle w:val="7"/>
        <w:spacing w:line="360" w:lineRule="auto"/>
        <w:rPr>
          <w:rFonts w:ascii="Times New Roman" w:hAnsi="Times New Roman" w:eastAsia="楷体" w:cs="Times New Roman"/>
          <w:color w:val="auto"/>
          <w:kern w:val="2"/>
          <w:sz w:val="30"/>
          <w:szCs w:val="30"/>
        </w:rPr>
      </w:pPr>
    </w:p>
    <w:p>
      <w:pPr>
        <w:pStyle w:val="7"/>
        <w:spacing w:before="156" w:beforeLines="50" w:line="320" w:lineRule="exact"/>
        <w:jc w:val="both"/>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五、讲堂主持与主讲嘉宾</w:t>
      </w:r>
    </w:p>
    <w:p>
      <w:pPr>
        <w:jc w:val="left"/>
        <w:rPr>
          <w:rFonts w:ascii="Times New Roman" w:hAnsi="Times New Roman" w:eastAsia="楷体" w:cs="Times New Roman"/>
          <w:b/>
          <w:sz w:val="24"/>
          <w:szCs w:val="24"/>
        </w:rPr>
      </w:pPr>
    </w:p>
    <w:p>
      <w:pPr>
        <w:jc w:val="left"/>
        <w:rPr>
          <w:rFonts w:ascii="Times New Roman" w:hAnsi="Times New Roman" w:eastAsia="楷体" w:cs="Times New Roman"/>
          <w:b/>
          <w:sz w:val="24"/>
          <w:szCs w:val="24"/>
        </w:rPr>
      </w:pPr>
      <w:r>
        <w:rPr>
          <w:rFonts w:hint="eastAsia" w:ascii="Times New Roman" w:hAnsi="Times New Roman" w:eastAsia="楷体" w:cs="Times New Roman"/>
          <w:b/>
          <w:sz w:val="24"/>
          <w:szCs w:val="24"/>
        </w:rPr>
        <w:t>讲堂主持人</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象伟宁，国家千人计划同济大学特聘客座教授，美国北卡罗莱纳大学夏洛特分校地理与地球科学系教授</w:t>
      </w:r>
    </w:p>
    <w:p>
      <w:pPr>
        <w:jc w:val="left"/>
        <w:rPr>
          <w:rFonts w:ascii="Times New Roman" w:hAnsi="Times New Roman" w:eastAsia="楷体" w:cs="Times New Roman"/>
          <w:b/>
          <w:sz w:val="24"/>
          <w:szCs w:val="24"/>
        </w:rPr>
      </w:pPr>
    </w:p>
    <w:p>
      <w:pPr>
        <w:jc w:val="left"/>
        <w:rPr>
          <w:rFonts w:ascii="Times New Roman" w:hAnsi="Times New Roman" w:eastAsia="楷体" w:cs="Times New Roman"/>
          <w:b/>
          <w:sz w:val="24"/>
          <w:szCs w:val="24"/>
        </w:rPr>
      </w:pPr>
      <w:r>
        <w:rPr>
          <w:rFonts w:hint="eastAsia" w:ascii="Times New Roman" w:hAnsi="Times New Roman" w:eastAsia="楷体" w:cs="Times New Roman"/>
          <w:b/>
          <w:sz w:val="24"/>
          <w:szCs w:val="24"/>
        </w:rPr>
        <w:t>主讲嘉宾（按姓氏首字母排序）</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郝日明，</w:t>
      </w:r>
      <w:bookmarkStart w:id="3" w:name="_Hlk502591421"/>
      <w:r>
        <w:rPr>
          <w:rFonts w:hint="eastAsia" w:ascii="Times New Roman" w:hAnsi="Times New Roman" w:eastAsia="楷体" w:cs="Times New Roman"/>
          <w:color w:val="auto"/>
        </w:rPr>
        <w:t>南京农业大学园艺学院教授</w:t>
      </w:r>
      <w:bookmarkEnd w:id="3"/>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 xml:space="preserve">卢 </w:t>
      </w:r>
      <w:r>
        <w:rPr>
          <w:rFonts w:ascii="Times New Roman" w:hAnsi="Times New Roman" w:eastAsia="楷体" w:cs="Times New Roman"/>
          <w:color w:val="auto"/>
        </w:rPr>
        <w:t xml:space="preserve"> </w:t>
      </w:r>
      <w:r>
        <w:rPr>
          <w:rFonts w:hint="eastAsia" w:ascii="Times New Roman" w:hAnsi="Times New Roman" w:eastAsia="楷体" w:cs="Times New Roman"/>
          <w:color w:val="auto"/>
        </w:rPr>
        <w:t>风，清华大学人文社会科学学院教授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 xml:space="preserve">汪 </w:t>
      </w:r>
      <w:r>
        <w:rPr>
          <w:rFonts w:ascii="Times New Roman" w:hAnsi="Times New Roman" w:eastAsia="楷体" w:cs="Times New Roman"/>
          <w:color w:val="auto"/>
        </w:rPr>
        <w:t xml:space="preserve"> </w:t>
      </w:r>
      <w:r>
        <w:rPr>
          <w:rFonts w:hint="eastAsia" w:ascii="Times New Roman" w:hAnsi="Times New Roman" w:eastAsia="楷体" w:cs="Times New Roman"/>
          <w:color w:val="auto"/>
        </w:rPr>
        <w:t>辉，南京南京林业大学风景园林学院教授</w:t>
      </w:r>
    </w:p>
    <w:p>
      <w:pPr>
        <w:pStyle w:val="7"/>
        <w:spacing w:before="156" w:beforeLines="50" w:line="320" w:lineRule="exact"/>
        <w:ind w:left="210" w:leftChars="100" w:firstLine="240" w:firstLineChars="100"/>
        <w:jc w:val="both"/>
        <w:rPr>
          <w:rFonts w:ascii="Times New Roman" w:hAnsi="Times New Roman" w:eastAsia="楷体" w:cs="Times New Roman"/>
          <w:color w:val="auto"/>
        </w:rPr>
      </w:pPr>
      <w:r>
        <w:rPr>
          <w:rFonts w:hint="eastAsia" w:ascii="Times New Roman" w:hAnsi="Times New Roman" w:eastAsia="楷体" w:cs="Times New Roman"/>
          <w:color w:val="auto"/>
        </w:rPr>
        <w:t>邬建国，国家千人计划北京师范大学特聘客座教授；美国亚利桑那州立大学</w:t>
      </w:r>
    </w:p>
    <w:p>
      <w:pPr>
        <w:pStyle w:val="7"/>
        <w:spacing w:before="156" w:beforeLines="50" w:line="320" w:lineRule="exact"/>
        <w:ind w:left="210" w:leftChars="100" w:firstLine="1200" w:firstLineChars="500"/>
        <w:jc w:val="both"/>
        <w:rPr>
          <w:rFonts w:ascii="Times New Roman" w:hAnsi="Times New Roman" w:eastAsia="楷体" w:cs="Times New Roman"/>
          <w:color w:val="auto"/>
        </w:rPr>
      </w:pPr>
      <w:r>
        <w:rPr>
          <w:rFonts w:hint="eastAsia" w:ascii="Times New Roman" w:hAnsi="Times New Roman" w:eastAsia="楷体" w:cs="Times New Roman"/>
          <w:color w:val="auto"/>
        </w:rPr>
        <w:t>生命科学学院教授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 xml:space="preserve">杨 </w:t>
      </w:r>
      <w:r>
        <w:rPr>
          <w:rFonts w:ascii="Times New Roman" w:hAnsi="Times New Roman" w:eastAsia="楷体" w:cs="Times New Roman"/>
          <w:color w:val="auto"/>
        </w:rPr>
        <w:t xml:space="preserve"> </w:t>
      </w:r>
      <w:r>
        <w:rPr>
          <w:rFonts w:hint="eastAsia" w:ascii="Times New Roman" w:hAnsi="Times New Roman" w:eastAsia="楷体" w:cs="Times New Roman"/>
          <w:color w:val="auto"/>
        </w:rPr>
        <w:t>锐，清华大学建筑学院教授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袁兴中，重庆大学资源及环境科学学院教授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詹志勇，香港大学社会科学学院教授</w:t>
      </w:r>
    </w:p>
    <w:p>
      <w:pPr>
        <w:pStyle w:val="7"/>
        <w:spacing w:line="360" w:lineRule="auto"/>
        <w:rPr>
          <w:rFonts w:ascii="Times New Roman" w:hAnsi="Times New Roman" w:eastAsia="楷体" w:cs="Times New Roman"/>
          <w:color w:val="auto"/>
          <w:kern w:val="2"/>
          <w:sz w:val="30"/>
          <w:szCs w:val="30"/>
        </w:rPr>
      </w:pPr>
    </w:p>
    <w:p>
      <w:pPr>
        <w:pStyle w:val="7"/>
        <w:numPr>
          <w:ilvl w:val="0"/>
          <w:numId w:val="2"/>
        </w:numPr>
        <w:spacing w:before="156" w:beforeLines="50" w:line="320" w:lineRule="exact"/>
        <w:jc w:val="both"/>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讲堂</w:t>
      </w:r>
      <w:r>
        <w:rPr>
          <w:rFonts w:ascii="Times New Roman" w:hAnsi="Times New Roman" w:eastAsia="黑体" w:cs="Times New Roman"/>
          <w:color w:val="auto"/>
          <w:sz w:val="28"/>
          <w:szCs w:val="28"/>
        </w:rPr>
        <w:t>学术委员会</w:t>
      </w:r>
      <w:r>
        <w:rPr>
          <w:rFonts w:hint="eastAsia" w:ascii="Times New Roman" w:hAnsi="Times New Roman" w:eastAsia="黑体" w:cs="Times New Roman"/>
          <w:color w:val="auto"/>
          <w:sz w:val="28"/>
          <w:szCs w:val="28"/>
        </w:rPr>
        <w:t>与组委会</w:t>
      </w:r>
    </w:p>
    <w:p>
      <w:pPr>
        <w:pStyle w:val="7"/>
        <w:snapToGrid w:val="0"/>
        <w:spacing w:line="320" w:lineRule="exact"/>
        <w:jc w:val="both"/>
        <w:rPr>
          <w:rFonts w:ascii="Times New Roman" w:hAnsi="Times New Roman" w:eastAsia="楷体" w:cs="Times New Roman"/>
          <w:b/>
          <w:color w:val="auto"/>
        </w:rPr>
      </w:pPr>
    </w:p>
    <w:p>
      <w:pPr>
        <w:pStyle w:val="7"/>
        <w:snapToGrid w:val="0"/>
        <w:spacing w:line="320" w:lineRule="exact"/>
        <w:jc w:val="both"/>
        <w:rPr>
          <w:rFonts w:ascii="Times New Roman" w:hAnsi="Times New Roman" w:eastAsia="楷体" w:cs="Times New Roman"/>
          <w:b/>
          <w:color w:val="auto"/>
        </w:rPr>
      </w:pPr>
      <w:r>
        <w:rPr>
          <w:rFonts w:hint="eastAsia" w:ascii="Times New Roman" w:hAnsi="Times New Roman" w:eastAsia="楷体" w:cs="Times New Roman"/>
          <w:b/>
          <w:color w:val="auto"/>
        </w:rPr>
        <w:t>主席及学术委员会主任</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象伟宁 国家千人计划同济大学特聘客座教授，美国北卡罗莱纳大学夏洛特分校地理与地球科学系教授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陈发棣 教育部长江学者特聘教授，国家杰出青年科学基金获得者，南京农业大学副校长，南京农业大学园艺学院教授</w:t>
      </w:r>
    </w:p>
    <w:p>
      <w:pPr>
        <w:pStyle w:val="7"/>
        <w:snapToGrid w:val="0"/>
        <w:spacing w:line="320" w:lineRule="exact"/>
        <w:jc w:val="both"/>
        <w:rPr>
          <w:rFonts w:ascii="Times New Roman" w:hAnsi="Times New Roman" w:eastAsia="楷体" w:cs="Times New Roman"/>
          <w:b/>
          <w:color w:val="auto"/>
        </w:rPr>
      </w:pPr>
    </w:p>
    <w:p>
      <w:pPr>
        <w:pStyle w:val="7"/>
        <w:snapToGrid w:val="0"/>
        <w:spacing w:line="320" w:lineRule="exact"/>
        <w:jc w:val="both"/>
        <w:rPr>
          <w:rFonts w:ascii="Times New Roman" w:hAnsi="Times New Roman" w:eastAsia="楷体" w:cs="Times New Roman"/>
          <w:b/>
          <w:color w:val="auto"/>
        </w:rPr>
      </w:pPr>
    </w:p>
    <w:p>
      <w:pPr>
        <w:pStyle w:val="7"/>
        <w:snapToGrid w:val="0"/>
        <w:spacing w:line="320" w:lineRule="exact"/>
        <w:jc w:val="both"/>
        <w:rPr>
          <w:rFonts w:ascii="Times New Roman" w:hAnsi="Times New Roman" w:eastAsia="楷体" w:cs="Times New Roman"/>
          <w:b/>
          <w:color w:val="auto"/>
        </w:rPr>
      </w:pPr>
    </w:p>
    <w:p>
      <w:pPr>
        <w:pStyle w:val="7"/>
        <w:snapToGrid w:val="0"/>
        <w:spacing w:line="320" w:lineRule="exact"/>
        <w:jc w:val="both"/>
        <w:rPr>
          <w:rFonts w:ascii="Times New Roman" w:hAnsi="Times New Roman" w:eastAsia="楷体" w:cs="Times New Roman"/>
          <w:b/>
          <w:color w:val="auto"/>
        </w:rPr>
      </w:pPr>
      <w:r>
        <w:rPr>
          <w:rFonts w:hint="eastAsia" w:ascii="Times New Roman" w:hAnsi="Times New Roman" w:eastAsia="楷体" w:cs="Times New Roman"/>
          <w:b/>
          <w:color w:val="auto"/>
        </w:rPr>
        <w:t>学术委员会成员（按姓氏首字母排序）</w:t>
      </w:r>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程相占，山东大学文艺美学研究中心教授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成玉宁，东南大学建筑学院教授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郝日明，南京农业大学园艺学院教授</w:t>
      </w:r>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彭震伟，同济大学建筑与城市规划学院教授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沈清基，同济大学</w:t>
      </w:r>
      <w:r>
        <w:rPr>
          <w:rFonts w:ascii="Times New Roman" w:hAnsi="Times New Roman" w:eastAsia="楷体" w:cs="Times New Roman"/>
          <w:color w:val="auto"/>
        </w:rPr>
        <w:t>建筑与城市规划学院教授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 xml:space="preserve">汪 </w:t>
      </w:r>
      <w:r>
        <w:rPr>
          <w:rFonts w:ascii="Times New Roman" w:hAnsi="Times New Roman" w:eastAsia="楷体" w:cs="Times New Roman"/>
          <w:color w:val="auto"/>
        </w:rPr>
        <w:t xml:space="preserve"> </w:t>
      </w:r>
      <w:r>
        <w:rPr>
          <w:rFonts w:hint="eastAsia" w:ascii="Times New Roman" w:hAnsi="Times New Roman" w:eastAsia="楷体" w:cs="Times New Roman"/>
          <w:color w:val="auto"/>
        </w:rPr>
        <w:t>辉，</w:t>
      </w:r>
      <w:bookmarkStart w:id="4" w:name="_Hlk502489890"/>
      <w:r>
        <w:rPr>
          <w:rFonts w:hint="eastAsia" w:ascii="Times New Roman" w:hAnsi="Times New Roman" w:eastAsia="楷体" w:cs="Times New Roman"/>
          <w:color w:val="auto"/>
        </w:rPr>
        <w:t>南京林业大学风景园林学院教授</w:t>
      </w:r>
      <w:bookmarkEnd w:id="4"/>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王云才，同济大学建筑与城市规划学院教授</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颜文涛，同济大学建筑与城市规划学院</w:t>
      </w:r>
      <w:r>
        <w:rPr>
          <w:rFonts w:ascii="Times New Roman" w:hAnsi="Times New Roman" w:eastAsia="楷体" w:cs="Times New Roman"/>
          <w:color w:val="auto"/>
        </w:rPr>
        <w:t>教授</w:t>
      </w:r>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杨贵庆，同济大学建筑与城市规划学院教授</w:t>
      </w:r>
    </w:p>
    <w:p>
      <w:pPr>
        <w:pStyle w:val="7"/>
        <w:spacing w:line="320" w:lineRule="exact"/>
        <w:ind w:left="1401"/>
        <w:jc w:val="both"/>
        <w:rPr>
          <w:rFonts w:ascii="Times New Roman" w:hAnsi="Times New Roman" w:eastAsia="楷体" w:cs="Times New Roman"/>
          <w:color w:val="auto"/>
        </w:rPr>
      </w:pPr>
    </w:p>
    <w:p>
      <w:pPr>
        <w:pStyle w:val="7"/>
        <w:snapToGrid w:val="0"/>
        <w:spacing w:line="320" w:lineRule="exact"/>
        <w:jc w:val="both"/>
        <w:rPr>
          <w:rFonts w:ascii="Times New Roman" w:hAnsi="Times New Roman" w:eastAsia="楷体" w:cs="Times New Roman"/>
          <w:b/>
          <w:color w:val="000000"/>
        </w:rPr>
      </w:pPr>
      <w:r>
        <w:rPr>
          <w:rFonts w:hint="eastAsia" w:ascii="Times New Roman" w:hAnsi="Times New Roman" w:eastAsia="楷体" w:cs="Times New Roman"/>
          <w:b/>
          <w:color w:val="000000"/>
        </w:rPr>
        <w:t>讲堂组委会</w:t>
      </w:r>
      <w:r>
        <w:rPr>
          <w:rFonts w:ascii="Times New Roman" w:hAnsi="Times New Roman" w:eastAsia="楷体" w:cs="Times New Roman"/>
          <w:b/>
          <w:color w:val="000000"/>
        </w:rPr>
        <w:t>委员</w:t>
      </w:r>
      <w:r>
        <w:rPr>
          <w:rFonts w:hint="eastAsia" w:ascii="Times New Roman" w:hAnsi="Times New Roman" w:eastAsia="楷体" w:cs="Times New Roman"/>
          <w:b/>
          <w:color w:val="000000"/>
        </w:rPr>
        <w:t>（按姓氏笔画排序）</w:t>
      </w:r>
    </w:p>
    <w:p>
      <w:pPr>
        <w:pStyle w:val="7"/>
        <w:spacing w:before="156" w:beforeLines="50" w:line="320" w:lineRule="exact"/>
        <w:ind w:firstLine="420"/>
        <w:jc w:val="both"/>
        <w:rPr>
          <w:rFonts w:ascii="Times New Roman" w:hAnsi="Times New Roman" w:eastAsia="楷体" w:cs="Times New Roman"/>
          <w:color w:val="000000"/>
        </w:rPr>
      </w:pPr>
      <w:r>
        <w:rPr>
          <w:rFonts w:hint="eastAsia" w:ascii="Times New Roman" w:hAnsi="Times New Roman" w:eastAsia="楷体" w:cs="Times New Roman"/>
          <w:color w:val="000000"/>
        </w:rPr>
        <w:t>丁绍刚，南京农业大学园艺学院</w:t>
      </w:r>
    </w:p>
    <w:p>
      <w:pPr>
        <w:pStyle w:val="7"/>
        <w:spacing w:before="156" w:beforeLines="50" w:line="320" w:lineRule="exact"/>
        <w:ind w:firstLine="420"/>
        <w:jc w:val="both"/>
        <w:rPr>
          <w:rFonts w:ascii="Times New Roman" w:hAnsi="Times New Roman" w:eastAsia="楷体" w:cs="Times New Roman"/>
          <w:color w:val="000000"/>
        </w:rPr>
      </w:pPr>
      <w:r>
        <w:rPr>
          <w:rFonts w:hint="eastAsia" w:ascii="Times New Roman" w:hAnsi="Times New Roman" w:eastAsia="楷体" w:cs="Times New Roman"/>
          <w:color w:val="000000"/>
        </w:rPr>
        <w:t>王小文，南京农业大学园艺学院</w:t>
      </w:r>
    </w:p>
    <w:p>
      <w:pPr>
        <w:pStyle w:val="7"/>
        <w:spacing w:before="156" w:beforeLines="50" w:line="320" w:lineRule="exact"/>
        <w:ind w:firstLine="420"/>
        <w:jc w:val="both"/>
        <w:rPr>
          <w:rFonts w:ascii="Times New Roman" w:hAnsi="Times New Roman" w:eastAsia="楷体" w:cs="Times New Roman"/>
          <w:color w:val="000000"/>
        </w:rPr>
      </w:pPr>
      <w:r>
        <w:rPr>
          <w:rFonts w:ascii="Times New Roman" w:hAnsi="Times New Roman" w:eastAsia="楷体" w:cs="Times New Roman"/>
          <w:color w:val="000000"/>
        </w:rPr>
        <w:t>王云才，同济大学建筑与城市规划学院</w:t>
      </w:r>
    </w:p>
    <w:p>
      <w:pPr>
        <w:pStyle w:val="7"/>
        <w:spacing w:before="156" w:beforeLines="50" w:line="320" w:lineRule="exact"/>
        <w:ind w:firstLine="420"/>
        <w:jc w:val="both"/>
        <w:rPr>
          <w:rFonts w:ascii="Times New Roman" w:hAnsi="Times New Roman" w:eastAsia="楷体" w:cs="Times New Roman"/>
          <w:color w:val="000000"/>
        </w:rPr>
      </w:pPr>
      <w:r>
        <w:rPr>
          <w:rFonts w:hint="eastAsia" w:ascii="Times New Roman" w:hAnsi="Times New Roman" w:eastAsia="楷体" w:cs="Times New Roman"/>
          <w:color w:val="000000"/>
        </w:rPr>
        <w:t>陈  瑛，Landscape and Urban Planning高级编辑助理</w:t>
      </w:r>
    </w:p>
    <w:p>
      <w:pPr>
        <w:pStyle w:val="7"/>
        <w:spacing w:before="156" w:beforeLines="50" w:line="320" w:lineRule="exact"/>
        <w:ind w:firstLine="420"/>
        <w:jc w:val="both"/>
        <w:rPr>
          <w:rFonts w:ascii="Times New Roman" w:hAnsi="Times New Roman" w:eastAsia="楷体" w:cs="Times New Roman"/>
          <w:color w:val="000000"/>
        </w:rPr>
      </w:pPr>
      <w:r>
        <w:rPr>
          <w:rFonts w:hint="eastAsia" w:ascii="Times New Roman" w:hAnsi="Times New Roman" w:eastAsia="楷体" w:cs="Times New Roman"/>
          <w:color w:val="000000"/>
        </w:rPr>
        <w:t>张明娟，南京农业大学园艺学院</w:t>
      </w:r>
    </w:p>
    <w:p>
      <w:pPr>
        <w:pStyle w:val="7"/>
        <w:spacing w:before="156" w:beforeLines="50" w:line="320" w:lineRule="exact"/>
        <w:ind w:firstLine="420"/>
        <w:jc w:val="both"/>
        <w:rPr>
          <w:rFonts w:ascii="Times New Roman" w:hAnsi="Times New Roman" w:eastAsia="楷体" w:cs="Times New Roman"/>
          <w:color w:val="000000"/>
        </w:rPr>
      </w:pPr>
      <w:r>
        <w:rPr>
          <w:rFonts w:hint="eastAsia" w:ascii="Times New Roman" w:hAnsi="Times New Roman" w:eastAsia="楷体" w:cs="Times New Roman"/>
          <w:color w:val="000000"/>
        </w:rPr>
        <w:t>张清海，南京农业大学园艺学院</w:t>
      </w:r>
    </w:p>
    <w:p>
      <w:pPr>
        <w:pStyle w:val="7"/>
        <w:spacing w:before="156" w:beforeLines="50" w:line="320" w:lineRule="exact"/>
        <w:ind w:firstLine="420"/>
        <w:jc w:val="both"/>
        <w:rPr>
          <w:rFonts w:ascii="Times New Roman" w:hAnsi="Times New Roman" w:eastAsia="楷体" w:cs="Times New Roman"/>
          <w:color w:val="000000"/>
        </w:rPr>
      </w:pPr>
      <w:r>
        <w:rPr>
          <w:rFonts w:hint="eastAsia" w:ascii="Times New Roman" w:hAnsi="Times New Roman" w:eastAsia="楷体" w:cs="Times New Roman"/>
          <w:color w:val="000000"/>
        </w:rPr>
        <w:t>颜文涛，同济大学建筑与城市规划学院</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000000"/>
        </w:rPr>
        <w:t>魏家星，南京农业大学园艺学院</w:t>
      </w:r>
    </w:p>
    <w:p>
      <w:pPr>
        <w:pStyle w:val="7"/>
        <w:spacing w:line="360" w:lineRule="auto"/>
        <w:rPr>
          <w:rFonts w:ascii="Times New Roman" w:hAnsi="Times New Roman" w:eastAsia="楷体" w:cs="Times New Roman"/>
          <w:b/>
          <w:color w:val="auto"/>
        </w:rPr>
      </w:pPr>
    </w:p>
    <w:p>
      <w:pPr>
        <w:pStyle w:val="7"/>
        <w:numPr>
          <w:ilvl w:val="0"/>
          <w:numId w:val="3"/>
        </w:numPr>
        <w:spacing w:line="360" w:lineRule="auto"/>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讲堂地址与会议注册</w:t>
      </w:r>
    </w:p>
    <w:p>
      <w:pPr>
        <w:pStyle w:val="7"/>
        <w:spacing w:before="156" w:beforeLines="50" w:line="320" w:lineRule="exact"/>
        <w:jc w:val="both"/>
        <w:rPr>
          <w:rFonts w:ascii="Times New Roman" w:hAnsi="Times New Roman" w:eastAsia="楷体" w:cs="Times New Roman"/>
          <w:color w:val="auto"/>
        </w:rPr>
      </w:pPr>
      <w:r>
        <w:rPr>
          <w:rFonts w:hint="eastAsia" w:ascii="Times New Roman" w:hAnsi="Times New Roman" w:eastAsia="楷体" w:cs="Times New Roman"/>
          <w:b/>
          <w:color w:val="auto"/>
        </w:rPr>
        <w:t>讲堂地址：</w:t>
      </w:r>
      <w:r>
        <w:rPr>
          <w:rFonts w:hint="eastAsia" w:ascii="Times New Roman" w:hAnsi="Times New Roman" w:eastAsia="楷体" w:cs="Times New Roman"/>
          <w:color w:val="auto"/>
        </w:rPr>
        <w:t>江苏省南京市玄武区卫岗1号南京农业大学</w:t>
      </w:r>
    </w:p>
    <w:p>
      <w:pPr>
        <w:pStyle w:val="7"/>
        <w:spacing w:before="156" w:beforeLines="50" w:line="320" w:lineRule="exact"/>
        <w:jc w:val="both"/>
        <w:rPr>
          <w:rFonts w:ascii="Times New Roman" w:hAnsi="Times New Roman" w:eastAsia="楷体" w:cs="Times New Roman"/>
          <w:color w:val="auto"/>
        </w:rPr>
      </w:pPr>
      <w:r>
        <w:rPr>
          <w:rFonts w:hint="eastAsia" w:ascii="Times New Roman" w:hAnsi="Times New Roman" w:eastAsia="楷体" w:cs="Times New Roman"/>
          <w:b/>
          <w:color w:val="auto"/>
        </w:rPr>
        <w:t>会议注册：</w:t>
      </w:r>
      <w:r>
        <w:rPr>
          <w:rFonts w:hint="eastAsia" w:ascii="Times New Roman" w:hAnsi="Times New Roman" w:eastAsia="楷体" w:cs="Times New Roman"/>
          <w:color w:val="auto"/>
        </w:rPr>
        <w:t>参会人员需填写会议</w:t>
      </w:r>
      <w:r>
        <w:rPr>
          <w:rFonts w:hint="eastAsia" w:ascii="Times New Roman" w:hAnsi="Times New Roman" w:eastAsia="楷体" w:cs="Times New Roman"/>
          <w:color w:val="auto"/>
          <w:lang w:eastAsia="zh-CN"/>
        </w:rPr>
        <w:t>回执</w:t>
      </w:r>
      <w:bookmarkStart w:id="5" w:name="_GoBack"/>
      <w:bookmarkEnd w:id="5"/>
      <w:r>
        <w:rPr>
          <w:rFonts w:hint="eastAsia" w:ascii="Times New Roman" w:hAnsi="Times New Roman" w:eastAsia="楷体" w:cs="Times New Roman"/>
          <w:color w:val="auto"/>
        </w:rPr>
        <w:t>，并将会议回执在201</w:t>
      </w:r>
      <w:r>
        <w:rPr>
          <w:rFonts w:ascii="Times New Roman" w:hAnsi="Times New Roman" w:eastAsia="楷体" w:cs="Times New Roman"/>
          <w:color w:val="auto"/>
        </w:rPr>
        <w:t>8</w:t>
      </w:r>
      <w:r>
        <w:rPr>
          <w:rFonts w:hint="eastAsia" w:ascii="Times New Roman" w:hAnsi="Times New Roman" w:eastAsia="楷体" w:cs="Times New Roman"/>
          <w:color w:val="auto"/>
        </w:rPr>
        <w:t>年4月1</w:t>
      </w:r>
      <w:r>
        <w:rPr>
          <w:rFonts w:ascii="Times New Roman" w:hAnsi="Times New Roman" w:eastAsia="楷体" w:cs="Times New Roman"/>
          <w:color w:val="auto"/>
        </w:rPr>
        <w:t>5</w:t>
      </w:r>
      <w:r>
        <w:rPr>
          <w:rFonts w:hint="eastAsia" w:ascii="Times New Roman" w:hAnsi="Times New Roman" w:eastAsia="楷体" w:cs="Times New Roman"/>
          <w:color w:val="auto"/>
        </w:rPr>
        <w:t>日前以电子邮件形式发送给会务联系人王小文（电话：15951869960，邮箱：NJAU</w:t>
      </w:r>
      <w:r>
        <w:rPr>
          <w:rFonts w:ascii="Times New Roman" w:hAnsi="Times New Roman" w:eastAsia="楷体" w:cs="Times New Roman"/>
          <w:color w:val="auto"/>
        </w:rPr>
        <w:t>2018@163.com</w:t>
      </w:r>
      <w:r>
        <w:rPr>
          <w:rFonts w:hint="eastAsia" w:ascii="Times New Roman" w:hAnsi="Times New Roman" w:eastAsia="楷体" w:cs="Times New Roman"/>
          <w:color w:val="auto"/>
        </w:rPr>
        <w:t>）。</w:t>
      </w: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numPr>
          <w:ilvl w:val="0"/>
          <w:numId w:val="3"/>
        </w:numPr>
        <w:spacing w:line="360" w:lineRule="auto"/>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讲堂主办单位与会务信息</w:t>
      </w:r>
    </w:p>
    <w:p>
      <w:pPr>
        <w:pStyle w:val="7"/>
        <w:snapToGrid w:val="0"/>
        <w:spacing w:line="320" w:lineRule="exact"/>
        <w:jc w:val="both"/>
        <w:rPr>
          <w:rFonts w:ascii="Times New Roman" w:hAnsi="Times New Roman" w:eastAsia="楷体" w:cs="Times New Roman"/>
          <w:b/>
          <w:color w:val="auto"/>
        </w:rPr>
      </w:pPr>
      <w:r>
        <w:rPr>
          <w:rFonts w:hint="eastAsia" w:ascii="Times New Roman" w:hAnsi="Times New Roman" w:eastAsia="楷体" w:cs="Times New Roman"/>
          <w:b/>
          <w:color w:val="auto"/>
        </w:rPr>
        <w:t>讲堂主办单位</w:t>
      </w:r>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同济大学建筑与城市规划学院</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南京农业大学园艺学院</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同济大学生态智慧与实践研究中心</w:t>
      </w:r>
    </w:p>
    <w:p>
      <w:pPr>
        <w:pStyle w:val="7"/>
        <w:spacing w:before="156" w:beforeLines="50" w:line="320" w:lineRule="exact"/>
        <w:ind w:firstLine="420"/>
        <w:jc w:val="both"/>
        <w:rPr>
          <w:rFonts w:ascii="Times New Roman" w:hAnsi="Times New Roman" w:eastAsia="楷体" w:cs="Times New Roman"/>
          <w:color w:val="auto"/>
        </w:rPr>
      </w:pPr>
      <w:r>
        <w:rPr>
          <w:rFonts w:hint="eastAsia" w:ascii="Times New Roman" w:hAnsi="Times New Roman" w:eastAsia="楷体" w:cs="Times New Roman"/>
          <w:color w:val="auto"/>
        </w:rPr>
        <w:t>农业部景观设计重点实验室</w:t>
      </w:r>
    </w:p>
    <w:p>
      <w:pPr>
        <w:pStyle w:val="7"/>
        <w:snapToGrid w:val="0"/>
        <w:spacing w:line="320" w:lineRule="exact"/>
        <w:jc w:val="both"/>
        <w:rPr>
          <w:rFonts w:ascii="Times New Roman" w:hAnsi="Times New Roman" w:eastAsia="楷体" w:cs="Times New Roman"/>
          <w:b/>
          <w:color w:val="auto"/>
        </w:rPr>
      </w:pPr>
    </w:p>
    <w:p>
      <w:pPr>
        <w:pStyle w:val="7"/>
        <w:snapToGrid w:val="0"/>
        <w:spacing w:line="320" w:lineRule="exact"/>
        <w:jc w:val="both"/>
        <w:rPr>
          <w:rFonts w:ascii="Times New Roman" w:hAnsi="Times New Roman" w:eastAsia="楷体" w:cs="Times New Roman"/>
          <w:b/>
          <w:color w:val="auto"/>
        </w:rPr>
      </w:pPr>
      <w:r>
        <w:rPr>
          <w:rFonts w:hint="eastAsia" w:ascii="Times New Roman" w:hAnsi="Times New Roman" w:eastAsia="楷体" w:cs="Times New Roman"/>
          <w:b/>
          <w:color w:val="auto"/>
        </w:rPr>
        <w:t>会务组联系人</w:t>
      </w:r>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王小文</w:t>
      </w:r>
      <w:r>
        <w:rPr>
          <w:rFonts w:hint="eastAsia" w:ascii="Times New Roman" w:hAnsi="Times New Roman" w:eastAsia="楷体" w:cs="Times New Roman"/>
          <w:color w:val="auto"/>
        </w:rPr>
        <w:t>，电话15951869960</w:t>
      </w:r>
    </w:p>
    <w:p>
      <w:pPr>
        <w:pStyle w:val="7"/>
        <w:spacing w:before="156" w:beforeLines="50" w:line="320" w:lineRule="exact"/>
        <w:ind w:firstLine="420"/>
        <w:jc w:val="both"/>
        <w:rPr>
          <w:rFonts w:ascii="Times New Roman" w:hAnsi="Times New Roman" w:eastAsia="楷体" w:cs="Times New Roman"/>
          <w:color w:val="auto"/>
        </w:rPr>
      </w:pPr>
      <w:r>
        <w:rPr>
          <w:rFonts w:ascii="Times New Roman" w:hAnsi="Times New Roman" w:eastAsia="楷体" w:cs="Times New Roman"/>
          <w:color w:val="auto"/>
        </w:rPr>
        <w:t>魏家星</w:t>
      </w:r>
      <w:r>
        <w:rPr>
          <w:rFonts w:hint="eastAsia" w:ascii="Times New Roman" w:hAnsi="Times New Roman" w:eastAsia="楷体" w:cs="Times New Roman"/>
          <w:color w:val="auto"/>
        </w:rPr>
        <w:t>，</w:t>
      </w:r>
      <w:r>
        <w:rPr>
          <w:rFonts w:ascii="Times New Roman" w:hAnsi="Times New Roman" w:eastAsia="楷体" w:cs="Times New Roman"/>
          <w:color w:val="auto"/>
        </w:rPr>
        <w:t>电话</w:t>
      </w:r>
      <w:r>
        <w:rPr>
          <w:rFonts w:hint="eastAsia" w:ascii="Times New Roman" w:hAnsi="Times New Roman" w:eastAsia="楷体" w:cs="Times New Roman"/>
          <w:color w:val="auto"/>
        </w:rPr>
        <w:t>13852295176</w:t>
      </w: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pStyle w:val="7"/>
        <w:spacing w:line="360" w:lineRule="auto"/>
        <w:rPr>
          <w:rFonts w:ascii="Times New Roman" w:hAnsi="Times New Roman" w:eastAsia="楷体" w:cs="Times New Roman"/>
          <w:color w:val="auto"/>
          <w:kern w:val="2"/>
          <w:sz w:val="30"/>
          <w:szCs w:val="30"/>
        </w:rPr>
      </w:pPr>
    </w:p>
    <w:p>
      <w:pPr>
        <w:spacing w:line="360" w:lineRule="auto"/>
        <w:jc w:val="center"/>
        <w:rPr>
          <w:rFonts w:ascii="宋体" w:hAnsi="宋体"/>
          <w:b/>
          <w:sz w:val="32"/>
          <w:szCs w:val="32"/>
        </w:rPr>
      </w:pPr>
      <w:r>
        <w:rPr>
          <w:rFonts w:hint="eastAsia" w:ascii="宋体" w:hAnsi="宋体"/>
          <w:b/>
          <w:sz w:val="32"/>
          <w:szCs w:val="32"/>
        </w:rPr>
        <w:t>会议回执</w:t>
      </w:r>
    </w:p>
    <w:tbl>
      <w:tblPr>
        <w:tblStyle w:val="6"/>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391"/>
        <w:gridCol w:w="1693"/>
        <w:gridCol w:w="1044"/>
        <w:gridCol w:w="1393"/>
        <w:gridCol w:w="144"/>
        <w:gridCol w:w="765"/>
        <w:gridCol w:w="381"/>
        <w:gridCol w:w="7"/>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top"/>
          </w:tcPr>
          <w:p>
            <w:pPr>
              <w:spacing w:line="360" w:lineRule="auto"/>
              <w:jc w:val="center"/>
              <w:rPr>
                <w:rFonts w:ascii="宋体" w:hAnsi="宋体"/>
                <w:sz w:val="28"/>
                <w:szCs w:val="28"/>
              </w:rPr>
            </w:pPr>
            <w:r>
              <w:rPr>
                <w:rFonts w:hint="eastAsia" w:ascii="宋体" w:hAnsi="宋体"/>
                <w:sz w:val="28"/>
                <w:szCs w:val="28"/>
              </w:rPr>
              <w:t>姓名</w:t>
            </w:r>
          </w:p>
        </w:tc>
        <w:tc>
          <w:tcPr>
            <w:tcW w:w="1693" w:type="dxa"/>
            <w:vAlign w:val="top"/>
          </w:tcPr>
          <w:p>
            <w:pPr>
              <w:spacing w:line="360" w:lineRule="auto"/>
              <w:jc w:val="center"/>
              <w:rPr>
                <w:rFonts w:ascii="宋体" w:hAnsi="宋体"/>
                <w:sz w:val="28"/>
                <w:szCs w:val="28"/>
              </w:rPr>
            </w:pPr>
          </w:p>
        </w:tc>
        <w:tc>
          <w:tcPr>
            <w:tcW w:w="1044" w:type="dxa"/>
            <w:vAlign w:val="top"/>
          </w:tcPr>
          <w:p>
            <w:pPr>
              <w:spacing w:line="360" w:lineRule="auto"/>
              <w:jc w:val="center"/>
              <w:rPr>
                <w:rFonts w:ascii="宋体" w:hAnsi="宋体"/>
                <w:sz w:val="28"/>
                <w:szCs w:val="28"/>
              </w:rPr>
            </w:pPr>
            <w:r>
              <w:rPr>
                <w:rFonts w:hint="eastAsia" w:ascii="宋体" w:hAnsi="宋体"/>
                <w:sz w:val="28"/>
                <w:szCs w:val="28"/>
              </w:rPr>
              <w:t>性别</w:t>
            </w:r>
          </w:p>
        </w:tc>
        <w:tc>
          <w:tcPr>
            <w:tcW w:w="1393" w:type="dxa"/>
            <w:vAlign w:val="top"/>
          </w:tcPr>
          <w:p>
            <w:pPr>
              <w:spacing w:line="360" w:lineRule="auto"/>
              <w:jc w:val="center"/>
              <w:rPr>
                <w:rFonts w:ascii="宋体" w:hAnsi="宋体"/>
                <w:sz w:val="28"/>
                <w:szCs w:val="28"/>
              </w:rPr>
            </w:pPr>
          </w:p>
        </w:tc>
        <w:tc>
          <w:tcPr>
            <w:tcW w:w="909" w:type="dxa"/>
            <w:gridSpan w:val="2"/>
            <w:vAlign w:val="top"/>
          </w:tcPr>
          <w:p>
            <w:pPr>
              <w:spacing w:line="360" w:lineRule="auto"/>
              <w:jc w:val="center"/>
              <w:rPr>
                <w:rFonts w:ascii="宋体" w:hAnsi="宋体"/>
                <w:sz w:val="28"/>
                <w:szCs w:val="28"/>
              </w:rPr>
            </w:pPr>
            <w:r>
              <w:rPr>
                <w:rFonts w:hint="eastAsia" w:ascii="宋体" w:hAnsi="宋体"/>
                <w:sz w:val="28"/>
                <w:szCs w:val="28"/>
              </w:rPr>
              <w:t>年龄</w:t>
            </w:r>
          </w:p>
        </w:tc>
        <w:tc>
          <w:tcPr>
            <w:tcW w:w="1866" w:type="dxa"/>
            <w:gridSpan w:val="3"/>
            <w:vAlign w:val="top"/>
          </w:tcPr>
          <w:p>
            <w:pPr>
              <w:spacing w:line="360" w:lineRule="auto"/>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top"/>
          </w:tcPr>
          <w:p>
            <w:pPr>
              <w:spacing w:line="360" w:lineRule="auto"/>
              <w:jc w:val="center"/>
              <w:rPr>
                <w:rFonts w:ascii="宋体" w:hAnsi="宋体"/>
                <w:sz w:val="28"/>
                <w:szCs w:val="28"/>
              </w:rPr>
            </w:pPr>
            <w:r>
              <w:rPr>
                <w:rFonts w:hint="eastAsia" w:ascii="宋体" w:hAnsi="宋体"/>
                <w:sz w:val="28"/>
                <w:szCs w:val="28"/>
              </w:rPr>
              <w:t>民族</w:t>
            </w:r>
          </w:p>
        </w:tc>
        <w:tc>
          <w:tcPr>
            <w:tcW w:w="1693" w:type="dxa"/>
            <w:vAlign w:val="top"/>
          </w:tcPr>
          <w:p>
            <w:pPr>
              <w:spacing w:line="360" w:lineRule="auto"/>
              <w:jc w:val="center"/>
              <w:rPr>
                <w:rFonts w:ascii="宋体" w:hAnsi="宋体"/>
                <w:sz w:val="28"/>
                <w:szCs w:val="28"/>
              </w:rPr>
            </w:pPr>
          </w:p>
        </w:tc>
        <w:tc>
          <w:tcPr>
            <w:tcW w:w="1044" w:type="dxa"/>
            <w:vAlign w:val="top"/>
          </w:tcPr>
          <w:p>
            <w:pPr>
              <w:spacing w:line="360" w:lineRule="auto"/>
              <w:jc w:val="center"/>
              <w:rPr>
                <w:rFonts w:ascii="宋体" w:hAnsi="宋体"/>
                <w:sz w:val="28"/>
                <w:szCs w:val="28"/>
              </w:rPr>
            </w:pPr>
            <w:r>
              <w:rPr>
                <w:rFonts w:hint="eastAsia" w:ascii="宋体" w:hAnsi="宋体"/>
                <w:sz w:val="28"/>
                <w:szCs w:val="28"/>
              </w:rPr>
              <w:t>职务</w:t>
            </w:r>
          </w:p>
        </w:tc>
        <w:tc>
          <w:tcPr>
            <w:tcW w:w="1393" w:type="dxa"/>
            <w:vAlign w:val="top"/>
          </w:tcPr>
          <w:p>
            <w:pPr>
              <w:spacing w:line="360" w:lineRule="auto"/>
              <w:jc w:val="center"/>
              <w:rPr>
                <w:rFonts w:ascii="宋体" w:hAnsi="宋体"/>
                <w:sz w:val="28"/>
                <w:szCs w:val="28"/>
              </w:rPr>
            </w:pPr>
          </w:p>
        </w:tc>
        <w:tc>
          <w:tcPr>
            <w:tcW w:w="909" w:type="dxa"/>
            <w:gridSpan w:val="2"/>
            <w:vAlign w:val="top"/>
          </w:tcPr>
          <w:p>
            <w:pPr>
              <w:spacing w:line="360" w:lineRule="auto"/>
              <w:jc w:val="center"/>
              <w:rPr>
                <w:rFonts w:ascii="宋体" w:hAnsi="宋体"/>
                <w:sz w:val="28"/>
                <w:szCs w:val="28"/>
              </w:rPr>
            </w:pPr>
            <w:r>
              <w:rPr>
                <w:rFonts w:hint="eastAsia" w:ascii="宋体" w:hAnsi="宋体"/>
                <w:sz w:val="28"/>
                <w:szCs w:val="28"/>
              </w:rPr>
              <w:t>职称</w:t>
            </w:r>
          </w:p>
        </w:tc>
        <w:tc>
          <w:tcPr>
            <w:tcW w:w="1866" w:type="dxa"/>
            <w:gridSpan w:val="3"/>
            <w:vAlign w:val="top"/>
          </w:tcPr>
          <w:p>
            <w:pPr>
              <w:spacing w:line="360" w:lineRule="auto"/>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center"/>
          </w:tcPr>
          <w:p>
            <w:pPr>
              <w:spacing w:line="360" w:lineRule="auto"/>
              <w:jc w:val="center"/>
              <w:rPr>
                <w:rFonts w:ascii="宋体" w:hAnsi="宋体"/>
                <w:sz w:val="28"/>
                <w:szCs w:val="28"/>
              </w:rPr>
            </w:pPr>
            <w:r>
              <w:rPr>
                <w:rFonts w:hint="eastAsia" w:ascii="宋体" w:hAnsi="宋体"/>
                <w:sz w:val="28"/>
                <w:szCs w:val="28"/>
              </w:rPr>
              <w:t>单位</w:t>
            </w:r>
          </w:p>
        </w:tc>
        <w:tc>
          <w:tcPr>
            <w:tcW w:w="6905" w:type="dxa"/>
            <w:gridSpan w:val="8"/>
            <w:vAlign w:val="top"/>
          </w:tcPr>
          <w:p>
            <w:pPr>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center"/>
          </w:tcPr>
          <w:p>
            <w:pPr>
              <w:spacing w:line="360" w:lineRule="auto"/>
              <w:jc w:val="center"/>
              <w:rPr>
                <w:rFonts w:ascii="宋体" w:hAnsi="宋体"/>
                <w:sz w:val="28"/>
                <w:szCs w:val="28"/>
              </w:rPr>
            </w:pPr>
            <w:r>
              <w:rPr>
                <w:rFonts w:hint="eastAsia" w:ascii="宋体" w:hAnsi="宋体"/>
                <w:sz w:val="28"/>
                <w:szCs w:val="28"/>
              </w:rPr>
              <w:t>电子信箱</w:t>
            </w:r>
          </w:p>
        </w:tc>
        <w:tc>
          <w:tcPr>
            <w:tcW w:w="6905" w:type="dxa"/>
            <w:gridSpan w:val="8"/>
            <w:vAlign w:val="top"/>
          </w:tcPr>
          <w:p>
            <w:pPr>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center"/>
          </w:tcPr>
          <w:p>
            <w:pPr>
              <w:spacing w:line="360" w:lineRule="auto"/>
              <w:jc w:val="center"/>
              <w:rPr>
                <w:rFonts w:ascii="宋体" w:hAnsi="宋体"/>
                <w:sz w:val="28"/>
                <w:szCs w:val="28"/>
              </w:rPr>
            </w:pPr>
            <w:r>
              <w:rPr>
                <w:rFonts w:hint="eastAsia" w:ascii="宋体" w:hAnsi="宋体"/>
                <w:sz w:val="28"/>
                <w:szCs w:val="28"/>
              </w:rPr>
              <w:t>电话</w:t>
            </w:r>
          </w:p>
        </w:tc>
        <w:tc>
          <w:tcPr>
            <w:tcW w:w="2737" w:type="dxa"/>
            <w:gridSpan w:val="2"/>
            <w:vAlign w:val="top"/>
          </w:tcPr>
          <w:p>
            <w:pPr>
              <w:spacing w:line="360" w:lineRule="auto"/>
              <w:rPr>
                <w:rFonts w:ascii="宋体" w:hAnsi="宋体"/>
                <w:sz w:val="28"/>
                <w:szCs w:val="28"/>
              </w:rPr>
            </w:pPr>
          </w:p>
        </w:tc>
        <w:tc>
          <w:tcPr>
            <w:tcW w:w="1537" w:type="dxa"/>
            <w:gridSpan w:val="2"/>
            <w:tcBorders>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手机</w:t>
            </w:r>
          </w:p>
        </w:tc>
        <w:tc>
          <w:tcPr>
            <w:tcW w:w="2631" w:type="dxa"/>
            <w:gridSpan w:val="4"/>
            <w:tcBorders>
              <w:left w:val="single" w:color="auto" w:sz="4" w:space="0"/>
            </w:tcBorders>
            <w:vAlign w:val="center"/>
          </w:tcPr>
          <w:p>
            <w:pPr>
              <w:spacing w:line="360" w:lineRule="auto"/>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center"/>
          </w:tcPr>
          <w:p>
            <w:pPr>
              <w:spacing w:line="360" w:lineRule="auto"/>
              <w:jc w:val="center"/>
              <w:rPr>
                <w:rFonts w:ascii="宋体" w:hAnsi="宋体"/>
                <w:sz w:val="28"/>
                <w:szCs w:val="28"/>
              </w:rPr>
            </w:pPr>
            <w:r>
              <w:rPr>
                <w:rFonts w:hint="eastAsia" w:ascii="宋体" w:hAnsi="宋体"/>
                <w:sz w:val="28"/>
                <w:szCs w:val="28"/>
              </w:rPr>
              <w:t>联系地址</w:t>
            </w:r>
          </w:p>
        </w:tc>
        <w:tc>
          <w:tcPr>
            <w:tcW w:w="4274" w:type="dxa"/>
            <w:gridSpan w:val="4"/>
            <w:vAlign w:val="center"/>
          </w:tcPr>
          <w:p>
            <w:pPr>
              <w:spacing w:line="360" w:lineRule="auto"/>
              <w:jc w:val="center"/>
              <w:rPr>
                <w:rFonts w:ascii="宋体" w:hAnsi="宋体"/>
                <w:sz w:val="28"/>
                <w:szCs w:val="28"/>
              </w:rPr>
            </w:pPr>
          </w:p>
        </w:tc>
        <w:tc>
          <w:tcPr>
            <w:tcW w:w="2631" w:type="dxa"/>
            <w:gridSpan w:val="4"/>
            <w:vAlign w:val="center"/>
          </w:tcPr>
          <w:p>
            <w:pPr>
              <w:spacing w:line="360" w:lineRule="auto"/>
              <w:ind w:left="-2" w:firstLine="73" w:firstLineChars="26"/>
              <w:rPr>
                <w:rFonts w:ascii="宋体" w:hAnsi="宋体"/>
                <w:sz w:val="28"/>
                <w:szCs w:val="28"/>
              </w:rPr>
            </w:pPr>
            <w:r>
              <w:rPr>
                <w:rFonts w:hint="eastAsia" w:ascii="宋体" w:hAnsi="宋体"/>
                <w:sz w:val="28"/>
                <w:szCs w:val="28"/>
              </w:rPr>
              <w:t>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5665" w:type="dxa"/>
            <w:gridSpan w:val="5"/>
            <w:vAlign w:val="center"/>
          </w:tcPr>
          <w:p>
            <w:pPr>
              <w:spacing w:line="360" w:lineRule="auto"/>
              <w:ind w:left="-2" w:firstLine="73" w:firstLineChars="26"/>
              <w:rPr>
                <w:rFonts w:ascii="宋体" w:hAnsi="宋体"/>
                <w:sz w:val="28"/>
                <w:szCs w:val="28"/>
              </w:rPr>
            </w:pPr>
            <w:r>
              <w:rPr>
                <w:rFonts w:hint="eastAsia" w:ascii="宋体" w:hAnsi="宋体"/>
                <w:sz w:val="28"/>
                <w:szCs w:val="28"/>
              </w:rPr>
              <w:t>参观中华文明农业博物馆（5月19日下午）</w:t>
            </w:r>
          </w:p>
        </w:tc>
        <w:tc>
          <w:tcPr>
            <w:tcW w:w="1146" w:type="dxa"/>
            <w:gridSpan w:val="2"/>
            <w:vAlign w:val="center"/>
          </w:tcPr>
          <w:p>
            <w:pPr>
              <w:spacing w:line="360" w:lineRule="auto"/>
              <w:ind w:left="-2" w:firstLine="73" w:firstLineChars="26"/>
              <w:rPr>
                <w:rFonts w:ascii="宋体" w:hAnsi="宋体"/>
                <w:sz w:val="28"/>
                <w:szCs w:val="28"/>
              </w:rPr>
            </w:pPr>
            <w:r>
              <w:rPr>
                <w:rFonts w:hint="eastAsia" w:ascii="宋体" w:hAnsi="宋体"/>
                <w:sz w:val="28"/>
                <w:szCs w:val="28"/>
              </w:rPr>
              <w:t>是（）</w:t>
            </w:r>
          </w:p>
        </w:tc>
        <w:tc>
          <w:tcPr>
            <w:tcW w:w="1485" w:type="dxa"/>
            <w:gridSpan w:val="2"/>
            <w:vAlign w:val="center"/>
          </w:tcPr>
          <w:p>
            <w:pPr>
              <w:spacing w:line="360" w:lineRule="auto"/>
              <w:ind w:left="-2" w:firstLine="73" w:firstLineChars="26"/>
              <w:rPr>
                <w:rFonts w:ascii="宋体" w:hAnsi="宋体"/>
                <w:sz w:val="28"/>
                <w:szCs w:val="28"/>
              </w:rPr>
            </w:pPr>
            <w:r>
              <w:rPr>
                <w:rFonts w:hint="eastAsia" w:ascii="宋体" w:hAnsi="宋体"/>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Merge w:val="restart"/>
            <w:vAlign w:val="center"/>
          </w:tcPr>
          <w:p>
            <w:pPr>
              <w:spacing w:line="360" w:lineRule="auto"/>
              <w:jc w:val="center"/>
              <w:rPr>
                <w:rFonts w:ascii="宋体" w:hAnsi="宋体"/>
                <w:sz w:val="28"/>
                <w:szCs w:val="28"/>
              </w:rPr>
            </w:pPr>
            <w:r>
              <w:rPr>
                <w:rFonts w:hint="eastAsia" w:ascii="宋体" w:hAnsi="宋体"/>
                <w:sz w:val="28"/>
                <w:szCs w:val="28"/>
              </w:rPr>
              <w:t>酒店住宿</w:t>
            </w:r>
          </w:p>
        </w:tc>
        <w:tc>
          <w:tcPr>
            <w:tcW w:w="1693" w:type="dxa"/>
            <w:vMerge w:val="restart"/>
            <w:vAlign w:val="center"/>
          </w:tcPr>
          <w:p>
            <w:pPr>
              <w:spacing w:line="360" w:lineRule="auto"/>
              <w:ind w:left="-2" w:firstLine="73" w:firstLineChars="26"/>
              <w:rPr>
                <w:rFonts w:ascii="宋体" w:hAnsi="宋体"/>
                <w:sz w:val="28"/>
                <w:szCs w:val="28"/>
              </w:rPr>
            </w:pPr>
            <w:r>
              <w:rPr>
                <w:rFonts w:hint="eastAsia" w:ascii="宋体" w:hAnsi="宋体"/>
                <w:sz w:val="28"/>
                <w:szCs w:val="28"/>
              </w:rPr>
              <w:t>需要住宿</w:t>
            </w:r>
          </w:p>
        </w:tc>
        <w:tc>
          <w:tcPr>
            <w:tcW w:w="2581" w:type="dxa"/>
            <w:gridSpan w:val="3"/>
            <w:vAlign w:val="center"/>
          </w:tcPr>
          <w:p>
            <w:pPr>
              <w:spacing w:line="360" w:lineRule="auto"/>
              <w:ind w:left="-2" w:firstLine="73" w:firstLineChars="26"/>
              <w:rPr>
                <w:rFonts w:ascii="宋体" w:hAnsi="宋体"/>
                <w:sz w:val="28"/>
                <w:szCs w:val="28"/>
              </w:rPr>
            </w:pPr>
            <w:r>
              <w:rPr>
                <w:rFonts w:hint="eastAsia" w:ascii="宋体" w:hAnsi="宋体"/>
                <w:sz w:val="28"/>
                <w:szCs w:val="28"/>
              </w:rPr>
              <w:t>自己预订</w:t>
            </w:r>
          </w:p>
        </w:tc>
        <w:tc>
          <w:tcPr>
            <w:tcW w:w="2631" w:type="dxa"/>
            <w:gridSpan w:val="4"/>
            <w:vAlign w:val="center"/>
          </w:tcPr>
          <w:p>
            <w:pPr>
              <w:spacing w:line="360" w:lineRule="auto"/>
              <w:ind w:left="-2" w:firstLine="73" w:firstLineChars="26"/>
              <w:rPr>
                <w:rFonts w:ascii="宋体" w:hAnsi="宋体"/>
                <w:sz w:val="28"/>
                <w:szCs w:val="28"/>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Merge w:val="continue"/>
            <w:vAlign w:val="center"/>
          </w:tcPr>
          <w:p>
            <w:pPr>
              <w:spacing w:line="360" w:lineRule="auto"/>
              <w:jc w:val="center"/>
              <w:rPr>
                <w:rFonts w:ascii="宋体" w:hAnsi="宋体"/>
                <w:sz w:val="28"/>
                <w:szCs w:val="28"/>
              </w:rPr>
            </w:pPr>
          </w:p>
        </w:tc>
        <w:tc>
          <w:tcPr>
            <w:tcW w:w="1693" w:type="dxa"/>
            <w:vMerge w:val="continue"/>
            <w:vAlign w:val="center"/>
          </w:tcPr>
          <w:p>
            <w:pPr>
              <w:spacing w:line="360" w:lineRule="auto"/>
              <w:ind w:left="-2" w:firstLine="73" w:firstLineChars="26"/>
              <w:rPr>
                <w:rFonts w:ascii="宋体" w:hAnsi="宋体"/>
                <w:sz w:val="28"/>
                <w:szCs w:val="28"/>
              </w:rPr>
            </w:pPr>
          </w:p>
        </w:tc>
        <w:tc>
          <w:tcPr>
            <w:tcW w:w="2581" w:type="dxa"/>
            <w:gridSpan w:val="3"/>
            <w:vMerge w:val="restart"/>
            <w:vAlign w:val="center"/>
          </w:tcPr>
          <w:p>
            <w:pPr>
              <w:spacing w:line="360" w:lineRule="auto"/>
              <w:ind w:left="-2" w:firstLine="73" w:firstLineChars="26"/>
              <w:rPr>
                <w:rFonts w:ascii="宋体" w:hAnsi="宋体"/>
                <w:sz w:val="28"/>
                <w:szCs w:val="28"/>
              </w:rPr>
            </w:pPr>
            <w:r>
              <w:rPr>
                <w:rFonts w:hint="eastAsia" w:ascii="宋体" w:hAnsi="宋体"/>
                <w:sz w:val="28"/>
                <w:szCs w:val="28"/>
              </w:rPr>
              <w:t>委托预订</w:t>
            </w:r>
          </w:p>
        </w:tc>
        <w:tc>
          <w:tcPr>
            <w:tcW w:w="1153" w:type="dxa"/>
            <w:gridSpan w:val="3"/>
            <w:vAlign w:val="center"/>
          </w:tcPr>
          <w:p>
            <w:pPr>
              <w:spacing w:line="360" w:lineRule="auto"/>
              <w:ind w:left="-2" w:firstLine="73" w:firstLineChars="26"/>
              <w:rPr>
                <w:rFonts w:ascii="宋体" w:hAnsi="宋体"/>
                <w:sz w:val="28"/>
                <w:szCs w:val="28"/>
              </w:rPr>
            </w:pPr>
            <w:r>
              <w:rPr>
                <w:rFonts w:hint="eastAsia" w:ascii="宋体" w:hAnsi="宋体"/>
                <w:sz w:val="28"/>
                <w:szCs w:val="28"/>
              </w:rPr>
              <w:t>单人间</w:t>
            </w:r>
          </w:p>
        </w:tc>
        <w:tc>
          <w:tcPr>
            <w:tcW w:w="1478" w:type="dxa"/>
            <w:vAlign w:val="center"/>
          </w:tcPr>
          <w:p>
            <w:pPr>
              <w:spacing w:line="360" w:lineRule="auto"/>
              <w:ind w:left="-2" w:firstLine="73" w:firstLineChars="26"/>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Merge w:val="continue"/>
            <w:vAlign w:val="center"/>
          </w:tcPr>
          <w:p>
            <w:pPr>
              <w:spacing w:line="360" w:lineRule="auto"/>
              <w:jc w:val="center"/>
              <w:rPr>
                <w:rFonts w:ascii="宋体" w:hAnsi="宋体"/>
                <w:sz w:val="28"/>
                <w:szCs w:val="28"/>
              </w:rPr>
            </w:pPr>
          </w:p>
        </w:tc>
        <w:tc>
          <w:tcPr>
            <w:tcW w:w="1693" w:type="dxa"/>
            <w:vMerge w:val="continue"/>
            <w:vAlign w:val="center"/>
          </w:tcPr>
          <w:p>
            <w:pPr>
              <w:spacing w:line="360" w:lineRule="auto"/>
              <w:ind w:left="-2" w:firstLine="73" w:firstLineChars="26"/>
              <w:rPr>
                <w:rFonts w:ascii="宋体" w:hAnsi="宋体"/>
                <w:sz w:val="28"/>
                <w:szCs w:val="28"/>
              </w:rPr>
            </w:pPr>
          </w:p>
        </w:tc>
        <w:tc>
          <w:tcPr>
            <w:tcW w:w="2581" w:type="dxa"/>
            <w:gridSpan w:val="3"/>
            <w:vMerge w:val="continue"/>
            <w:vAlign w:val="center"/>
          </w:tcPr>
          <w:p>
            <w:pPr>
              <w:spacing w:line="360" w:lineRule="auto"/>
              <w:ind w:left="-2" w:firstLine="73" w:firstLineChars="26"/>
              <w:rPr>
                <w:rFonts w:ascii="宋体" w:hAnsi="宋体"/>
                <w:sz w:val="28"/>
                <w:szCs w:val="28"/>
              </w:rPr>
            </w:pPr>
          </w:p>
        </w:tc>
        <w:tc>
          <w:tcPr>
            <w:tcW w:w="1153" w:type="dxa"/>
            <w:gridSpan w:val="3"/>
            <w:vAlign w:val="center"/>
          </w:tcPr>
          <w:p>
            <w:pPr>
              <w:spacing w:line="360" w:lineRule="auto"/>
              <w:ind w:left="-2" w:firstLine="73" w:firstLineChars="26"/>
              <w:rPr>
                <w:rFonts w:ascii="宋体" w:hAnsi="宋体"/>
                <w:sz w:val="28"/>
                <w:szCs w:val="28"/>
              </w:rPr>
            </w:pPr>
            <w:r>
              <w:rPr>
                <w:rFonts w:hint="eastAsia" w:ascii="宋体" w:hAnsi="宋体"/>
                <w:sz w:val="28"/>
                <w:szCs w:val="28"/>
              </w:rPr>
              <w:t>标准间</w:t>
            </w:r>
          </w:p>
        </w:tc>
        <w:tc>
          <w:tcPr>
            <w:tcW w:w="1478" w:type="dxa"/>
            <w:vAlign w:val="center"/>
          </w:tcPr>
          <w:p>
            <w:pPr>
              <w:spacing w:line="360" w:lineRule="auto"/>
              <w:ind w:left="-2" w:firstLine="73" w:firstLineChars="26"/>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Merge w:val="continue"/>
            <w:vAlign w:val="center"/>
          </w:tcPr>
          <w:p>
            <w:pPr>
              <w:spacing w:line="360" w:lineRule="auto"/>
              <w:jc w:val="center"/>
              <w:rPr>
                <w:rFonts w:ascii="宋体" w:hAnsi="宋体"/>
                <w:sz w:val="28"/>
                <w:szCs w:val="28"/>
              </w:rPr>
            </w:pPr>
          </w:p>
        </w:tc>
        <w:tc>
          <w:tcPr>
            <w:tcW w:w="1693" w:type="dxa"/>
            <w:vAlign w:val="center"/>
          </w:tcPr>
          <w:p>
            <w:pPr>
              <w:spacing w:line="360" w:lineRule="auto"/>
              <w:ind w:left="-2" w:firstLine="73" w:firstLineChars="26"/>
              <w:rPr>
                <w:rFonts w:ascii="宋体" w:hAnsi="宋体"/>
                <w:sz w:val="28"/>
                <w:szCs w:val="28"/>
              </w:rPr>
            </w:pPr>
            <w:r>
              <w:rPr>
                <w:rFonts w:hint="eastAsia" w:ascii="宋体" w:hAnsi="宋体"/>
                <w:sz w:val="28"/>
                <w:szCs w:val="28"/>
              </w:rPr>
              <w:t>不需要住宿</w:t>
            </w:r>
          </w:p>
        </w:tc>
        <w:tc>
          <w:tcPr>
            <w:tcW w:w="5212" w:type="dxa"/>
            <w:gridSpan w:val="7"/>
            <w:vAlign w:val="center"/>
          </w:tcPr>
          <w:p>
            <w:pPr>
              <w:spacing w:line="360" w:lineRule="auto"/>
              <w:ind w:left="-2" w:firstLine="73" w:firstLineChars="26"/>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391" w:type="dxa"/>
            <w:vAlign w:val="center"/>
          </w:tcPr>
          <w:p>
            <w:pPr>
              <w:spacing w:line="360" w:lineRule="auto"/>
              <w:jc w:val="center"/>
              <w:rPr>
                <w:rFonts w:ascii="宋体" w:hAnsi="宋体"/>
                <w:sz w:val="28"/>
                <w:szCs w:val="28"/>
              </w:rPr>
            </w:pPr>
            <w:r>
              <w:rPr>
                <w:rFonts w:hint="eastAsia" w:ascii="宋体" w:hAnsi="宋体"/>
                <w:sz w:val="28"/>
                <w:szCs w:val="28"/>
              </w:rPr>
              <w:t>备注</w:t>
            </w:r>
          </w:p>
        </w:tc>
        <w:tc>
          <w:tcPr>
            <w:tcW w:w="6905" w:type="dxa"/>
            <w:gridSpan w:val="8"/>
            <w:vAlign w:val="center"/>
          </w:tcPr>
          <w:p>
            <w:pPr>
              <w:spacing w:line="360" w:lineRule="auto"/>
              <w:ind w:left="-2" w:firstLine="73" w:firstLineChars="26"/>
              <w:rPr>
                <w:rFonts w:ascii="宋体" w:hAnsi="宋体"/>
                <w:sz w:val="28"/>
                <w:szCs w:val="28"/>
              </w:rPr>
            </w:pPr>
          </w:p>
        </w:tc>
      </w:tr>
    </w:tbl>
    <w:p>
      <w:pPr>
        <w:pStyle w:val="7"/>
        <w:snapToGrid w:val="0"/>
        <w:spacing w:line="320" w:lineRule="exact"/>
        <w:ind w:left="1"/>
        <w:jc w:val="both"/>
        <w:rPr>
          <w:rFonts w:hAnsi="宋体"/>
          <w:color w:val="auto"/>
          <w:szCs w:val="28"/>
        </w:rPr>
      </w:pPr>
      <w:r>
        <w:rPr>
          <w:rFonts w:hint="eastAsia" w:hAnsi="宋体"/>
          <w:color w:val="auto"/>
          <w:szCs w:val="28"/>
        </w:rPr>
        <w:t>注：</w:t>
      </w:r>
    </w:p>
    <w:p>
      <w:pPr>
        <w:pStyle w:val="7"/>
        <w:snapToGrid w:val="0"/>
        <w:spacing w:line="320" w:lineRule="exact"/>
        <w:ind w:left="1"/>
        <w:jc w:val="both"/>
        <w:rPr>
          <w:rFonts w:hAnsi="宋体"/>
          <w:color w:val="auto"/>
          <w:szCs w:val="28"/>
        </w:rPr>
      </w:pPr>
      <w:r>
        <w:rPr>
          <w:rFonts w:hint="eastAsia" w:hAnsi="宋体"/>
          <w:color w:val="auto"/>
          <w:szCs w:val="28"/>
        </w:rPr>
        <w:t>（1）填写的内容需要填写准确无误；</w:t>
      </w:r>
    </w:p>
    <w:p>
      <w:pPr>
        <w:pStyle w:val="7"/>
        <w:snapToGrid w:val="0"/>
        <w:spacing w:line="320" w:lineRule="exact"/>
        <w:ind w:left="1"/>
        <w:jc w:val="both"/>
        <w:rPr>
          <w:rFonts w:hAnsi="宋体"/>
          <w:color w:val="auto"/>
          <w:szCs w:val="28"/>
        </w:rPr>
      </w:pPr>
      <w:r>
        <w:rPr>
          <w:rFonts w:hint="eastAsia" w:hAnsi="宋体"/>
          <w:color w:val="auto"/>
          <w:szCs w:val="28"/>
        </w:rPr>
        <w:t>（2）需要选择的内容请在空白框内打钩；</w:t>
      </w:r>
    </w:p>
    <w:p>
      <w:pPr>
        <w:pStyle w:val="7"/>
        <w:snapToGrid w:val="0"/>
        <w:spacing w:line="320" w:lineRule="exact"/>
        <w:ind w:left="1"/>
        <w:jc w:val="both"/>
        <w:rPr>
          <w:rFonts w:hAnsi="宋体"/>
          <w:color w:val="auto"/>
          <w:szCs w:val="28"/>
        </w:rPr>
      </w:pPr>
      <w:r>
        <w:rPr>
          <w:rFonts w:hint="eastAsia" w:hAnsi="宋体"/>
          <w:color w:val="auto"/>
          <w:szCs w:val="28"/>
        </w:rPr>
        <w:t>（3）请于</w:t>
      </w:r>
      <w:r>
        <w:rPr>
          <w:rFonts w:hAnsi="宋体"/>
          <w:color w:val="auto"/>
          <w:szCs w:val="28"/>
        </w:rPr>
        <w:t>2018</w:t>
      </w:r>
      <w:r>
        <w:rPr>
          <w:rFonts w:hint="eastAsia" w:hAnsi="宋体"/>
          <w:color w:val="auto"/>
          <w:szCs w:val="28"/>
        </w:rPr>
        <w:t>年4月1</w:t>
      </w:r>
      <w:r>
        <w:rPr>
          <w:rFonts w:hAnsi="宋体"/>
          <w:color w:val="auto"/>
          <w:szCs w:val="28"/>
        </w:rPr>
        <w:t>5</w:t>
      </w:r>
      <w:r>
        <w:rPr>
          <w:rFonts w:hint="eastAsia" w:hAnsi="宋体"/>
          <w:color w:val="auto"/>
          <w:szCs w:val="28"/>
        </w:rPr>
        <w:t>日前将会议回执通过电子邮件发送至会务联系人王小文（电话：15951869960，邮箱：NJAU</w:t>
      </w:r>
      <w:r>
        <w:rPr>
          <w:rFonts w:hAnsi="宋体"/>
          <w:color w:val="auto"/>
          <w:szCs w:val="28"/>
        </w:rPr>
        <w:t>2018@163.com</w:t>
      </w:r>
      <w:r>
        <w:rPr>
          <w:rFonts w:hint="eastAsia" w:hAnsi="宋体"/>
          <w:color w:val="auto"/>
          <w:szCs w:val="28"/>
        </w:rPr>
        <w:t>）。</w:t>
      </w:r>
    </w:p>
    <w:p>
      <w:pPr>
        <w:pStyle w:val="7"/>
        <w:snapToGrid w:val="0"/>
        <w:spacing w:line="320" w:lineRule="exact"/>
        <w:ind w:left="480" w:hanging="480" w:hangingChars="200"/>
        <w:jc w:val="both"/>
        <w:rPr>
          <w:rFonts w:hAnsi="宋体"/>
          <w:color w:val="auto"/>
          <w:szCs w:val="28"/>
        </w:rPr>
      </w:pPr>
      <w:r>
        <w:rPr>
          <w:rFonts w:hint="eastAsia" w:hAnsi="宋体"/>
          <w:color w:val="auto"/>
          <w:szCs w:val="28"/>
        </w:rPr>
        <w:t>（4）默认预定酒店：翰苑宾馆（参考价：385元起；南京市玄武区童卫路20号）；</w:t>
      </w:r>
      <w:r>
        <w:rPr>
          <w:rFonts w:hAnsi="宋体"/>
          <w:color w:val="auto"/>
          <w:szCs w:val="28"/>
        </w:rPr>
        <w:t>其他推荐酒店</w:t>
      </w:r>
      <w:r>
        <w:rPr>
          <w:rFonts w:hint="eastAsia" w:hAnsi="宋体"/>
          <w:color w:val="auto"/>
          <w:szCs w:val="28"/>
        </w:rPr>
        <w:t>：青旅宾馆（参考价：501元起；南京市秦淮区后标营路101号）。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20266224">
    <w:nsid w:val="6C7F0EF0"/>
    <w:multiLevelType w:val="multilevel"/>
    <w:tmpl w:val="6C7F0EF0"/>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40880831">
    <w:nsid w:val="55E218BF"/>
    <w:multiLevelType w:val="multilevel"/>
    <w:tmpl w:val="55E218BF"/>
    <w:lvl w:ilvl="0" w:tentative="1">
      <w:start w:val="6"/>
      <w:numFmt w:val="japaneseCounting"/>
      <w:lvlText w:val="%1、"/>
      <w:lvlJc w:val="left"/>
      <w:pPr>
        <w:ind w:left="570" w:hanging="57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7821144">
    <w:nsid w:val="55B368D8"/>
    <w:multiLevelType w:val="multilevel"/>
    <w:tmpl w:val="55B368D8"/>
    <w:lvl w:ilvl="0" w:tentative="1">
      <w:start w:val="7"/>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20266224"/>
  </w:num>
  <w:num w:numId="2">
    <w:abstractNumId w:val="1440880831"/>
  </w:num>
  <w:num w:numId="3">
    <w:abstractNumId w:val="1437821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94DCE"/>
    <w:rsid w:val="000071AC"/>
    <w:rsid w:val="000232B6"/>
    <w:rsid w:val="00052E6D"/>
    <w:rsid w:val="00056EBC"/>
    <w:rsid w:val="00066B7A"/>
    <w:rsid w:val="000979E5"/>
    <w:rsid w:val="000D0AD9"/>
    <w:rsid w:val="000E78D5"/>
    <w:rsid w:val="00103ADD"/>
    <w:rsid w:val="00107B38"/>
    <w:rsid w:val="001226D3"/>
    <w:rsid w:val="00127035"/>
    <w:rsid w:val="001469D4"/>
    <w:rsid w:val="00172939"/>
    <w:rsid w:val="001739DD"/>
    <w:rsid w:val="00194DCE"/>
    <w:rsid w:val="001C119D"/>
    <w:rsid w:val="001C12AC"/>
    <w:rsid w:val="001C3647"/>
    <w:rsid w:val="001D4500"/>
    <w:rsid w:val="002258E4"/>
    <w:rsid w:val="00244C15"/>
    <w:rsid w:val="00281CE6"/>
    <w:rsid w:val="002847D0"/>
    <w:rsid w:val="002977FB"/>
    <w:rsid w:val="002A1D84"/>
    <w:rsid w:val="002A352C"/>
    <w:rsid w:val="002B3637"/>
    <w:rsid w:val="002C5581"/>
    <w:rsid w:val="00304DE9"/>
    <w:rsid w:val="00313C2B"/>
    <w:rsid w:val="00352E4D"/>
    <w:rsid w:val="00353762"/>
    <w:rsid w:val="00360659"/>
    <w:rsid w:val="00375A86"/>
    <w:rsid w:val="003774BC"/>
    <w:rsid w:val="00383971"/>
    <w:rsid w:val="00386530"/>
    <w:rsid w:val="003A44F7"/>
    <w:rsid w:val="003D1BF7"/>
    <w:rsid w:val="00423410"/>
    <w:rsid w:val="004276AE"/>
    <w:rsid w:val="00430B65"/>
    <w:rsid w:val="00430B8A"/>
    <w:rsid w:val="00465FF4"/>
    <w:rsid w:val="00475E45"/>
    <w:rsid w:val="00494D1F"/>
    <w:rsid w:val="00510B0B"/>
    <w:rsid w:val="00543599"/>
    <w:rsid w:val="005471DE"/>
    <w:rsid w:val="00566B64"/>
    <w:rsid w:val="00593D1F"/>
    <w:rsid w:val="005A0BD6"/>
    <w:rsid w:val="00600AE9"/>
    <w:rsid w:val="006053C4"/>
    <w:rsid w:val="00655FE0"/>
    <w:rsid w:val="006563B0"/>
    <w:rsid w:val="006724D5"/>
    <w:rsid w:val="006754BB"/>
    <w:rsid w:val="006A1937"/>
    <w:rsid w:val="006B6568"/>
    <w:rsid w:val="00725922"/>
    <w:rsid w:val="007426DD"/>
    <w:rsid w:val="007475AE"/>
    <w:rsid w:val="007662D8"/>
    <w:rsid w:val="00796552"/>
    <w:rsid w:val="007F311F"/>
    <w:rsid w:val="00806D81"/>
    <w:rsid w:val="008408F1"/>
    <w:rsid w:val="00843D76"/>
    <w:rsid w:val="008639AB"/>
    <w:rsid w:val="00864A46"/>
    <w:rsid w:val="0089574E"/>
    <w:rsid w:val="008B0F65"/>
    <w:rsid w:val="008B6CD9"/>
    <w:rsid w:val="008D5C85"/>
    <w:rsid w:val="008F2D7E"/>
    <w:rsid w:val="00912147"/>
    <w:rsid w:val="0095557F"/>
    <w:rsid w:val="00957FB2"/>
    <w:rsid w:val="009746DB"/>
    <w:rsid w:val="009C10B8"/>
    <w:rsid w:val="009F36DC"/>
    <w:rsid w:val="00A15B85"/>
    <w:rsid w:val="00A27B0B"/>
    <w:rsid w:val="00A33901"/>
    <w:rsid w:val="00A44384"/>
    <w:rsid w:val="00A55582"/>
    <w:rsid w:val="00A67A03"/>
    <w:rsid w:val="00A7477D"/>
    <w:rsid w:val="00A82916"/>
    <w:rsid w:val="00AC76C8"/>
    <w:rsid w:val="00AD2AEB"/>
    <w:rsid w:val="00AD48A7"/>
    <w:rsid w:val="00AE2261"/>
    <w:rsid w:val="00B072A4"/>
    <w:rsid w:val="00B72C34"/>
    <w:rsid w:val="00B96B71"/>
    <w:rsid w:val="00BC3D59"/>
    <w:rsid w:val="00BF70B0"/>
    <w:rsid w:val="00C06597"/>
    <w:rsid w:val="00C1163F"/>
    <w:rsid w:val="00C36EFA"/>
    <w:rsid w:val="00C44B4E"/>
    <w:rsid w:val="00C45EC6"/>
    <w:rsid w:val="00C77AEA"/>
    <w:rsid w:val="00CD157B"/>
    <w:rsid w:val="00D14047"/>
    <w:rsid w:val="00D249B2"/>
    <w:rsid w:val="00D4606E"/>
    <w:rsid w:val="00D73DB2"/>
    <w:rsid w:val="00DA4567"/>
    <w:rsid w:val="00DA67BE"/>
    <w:rsid w:val="00DF12C9"/>
    <w:rsid w:val="00EC172D"/>
    <w:rsid w:val="00EC62EE"/>
    <w:rsid w:val="00EF794A"/>
    <w:rsid w:val="00F06787"/>
    <w:rsid w:val="00F118D7"/>
    <w:rsid w:val="00F61219"/>
    <w:rsid w:val="00FC6805"/>
    <w:rsid w:val="00FD2CA7"/>
    <w:rsid w:val="00FD6440"/>
    <w:rsid w:val="00FE32F8"/>
    <w:rsid w:val="00FF30AD"/>
    <w:rsid w:val="6A24354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u w:val="single"/>
    </w:rPr>
  </w:style>
  <w:style w:type="paragraph" w:customStyle="1" w:styleId="7">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character" w:customStyle="1" w:styleId="9">
    <w:name w:val="页眉 字符"/>
    <w:basedOn w:val="4"/>
    <w:link w:val="3"/>
    <w:uiPriority w:val="99"/>
    <w:rPr>
      <w:rFonts w:ascii="Calibri" w:hAnsi="Calibri" w:eastAsia="宋体" w:cs="黑体"/>
      <w:sz w:val="18"/>
      <w:szCs w:val="18"/>
    </w:rPr>
  </w:style>
  <w:style w:type="character" w:customStyle="1" w:styleId="10">
    <w:name w:val="页脚 字符"/>
    <w:basedOn w:val="4"/>
    <w:link w:val="2"/>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481</Words>
  <Characters>2721</Characters>
  <Lines>39</Lines>
  <Paragraphs>12</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2018-01-11T03:34:00Z</dcterms:created>
  <dc:creator>ying chen</dc:creator>
  <cp:lastModifiedBy>wh</cp:lastModifiedBy>
  <dcterms:modified xsi:type="dcterms:W3CDTF">2018-01-11T10:08:55Z</dcterms:modified>
  <dc:title>生态智慧与城乡生态实践研究前沿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